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E52" w:rsidRPr="000E7FDA" w:rsidRDefault="00A46E52" w:rsidP="00A46E52">
      <w:pPr>
        <w:autoSpaceDE w:val="0"/>
        <w:autoSpaceDN w:val="0"/>
        <w:adjustRightInd w:val="0"/>
        <w:spacing w:line="360" w:lineRule="auto"/>
        <w:jc w:val="center"/>
        <w:rPr>
          <w:rFonts w:ascii="楷体" w:eastAsia="楷体" w:hAnsi="楷体" w:cs="宋体"/>
          <w:color w:val="000000" w:themeColor="text1"/>
          <w:kern w:val="0"/>
          <w:sz w:val="24"/>
        </w:rPr>
      </w:pPr>
      <w:r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证券代码：000671      证券简称：阳光城      公告编号：</w:t>
      </w:r>
      <w:r w:rsidR="00F346CB"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201</w:t>
      </w:r>
      <w:r w:rsidR="00C91EC4"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7</w:t>
      </w:r>
      <w:r w:rsidR="00F346CB"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-</w:t>
      </w:r>
      <w:r w:rsidR="007E19B2">
        <w:rPr>
          <w:rFonts w:ascii="楷体" w:eastAsia="楷体" w:hAnsi="楷体" w:cs="宋体" w:hint="eastAsia"/>
          <w:color w:val="000000" w:themeColor="text1"/>
          <w:kern w:val="0"/>
          <w:sz w:val="24"/>
        </w:rPr>
        <w:t>3</w:t>
      </w:r>
      <w:r w:rsidR="008005C1">
        <w:rPr>
          <w:rFonts w:ascii="楷体" w:eastAsia="楷体" w:hAnsi="楷体" w:cs="宋体" w:hint="eastAsia"/>
          <w:color w:val="000000" w:themeColor="text1"/>
          <w:kern w:val="0"/>
          <w:sz w:val="24"/>
        </w:rPr>
        <w:t>15</w:t>
      </w:r>
    </w:p>
    <w:p w:rsidR="00A46E52" w:rsidRPr="000E7FDA" w:rsidRDefault="00A46E52" w:rsidP="00E12166">
      <w:pPr>
        <w:autoSpaceDE w:val="0"/>
        <w:autoSpaceDN w:val="0"/>
        <w:adjustRightInd w:val="0"/>
        <w:spacing w:line="2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4"/>
        </w:rPr>
      </w:pPr>
    </w:p>
    <w:p w:rsidR="00A46E52" w:rsidRPr="000E7FDA" w:rsidRDefault="00A46E52" w:rsidP="00A46E52">
      <w:pPr>
        <w:spacing w:line="560" w:lineRule="exact"/>
        <w:jc w:val="center"/>
        <w:rPr>
          <w:rFonts w:ascii="黑体" w:eastAsia="黑体" w:hAnsi="宋体"/>
          <w:color w:val="000000" w:themeColor="text1"/>
          <w:sz w:val="32"/>
          <w:szCs w:val="32"/>
        </w:rPr>
      </w:pP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阳光城集团股份有限公司</w:t>
      </w:r>
    </w:p>
    <w:p w:rsidR="00A46E52" w:rsidRPr="000E7FDA" w:rsidRDefault="00A46E52" w:rsidP="00A46E52">
      <w:pPr>
        <w:spacing w:line="560" w:lineRule="exact"/>
        <w:jc w:val="center"/>
        <w:rPr>
          <w:rFonts w:ascii="黑体" w:eastAsia="黑体" w:hAnsi="宋体"/>
          <w:color w:val="000000" w:themeColor="text1"/>
          <w:sz w:val="32"/>
          <w:szCs w:val="32"/>
        </w:rPr>
      </w:pP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第</w:t>
      </w:r>
      <w:r w:rsidR="00C91EC4"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九</w:t>
      </w: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届董事局</w:t>
      </w:r>
      <w:r w:rsidR="00735508">
        <w:rPr>
          <w:rFonts w:ascii="黑体" w:eastAsia="黑体" w:hAnsi="宋体" w:hint="eastAsia"/>
          <w:color w:val="000000" w:themeColor="text1"/>
          <w:sz w:val="32"/>
          <w:szCs w:val="32"/>
        </w:rPr>
        <w:t>第</w:t>
      </w:r>
      <w:r w:rsidR="00BF722E">
        <w:rPr>
          <w:rFonts w:ascii="黑体" w:eastAsia="黑体" w:hAnsi="宋体" w:hint="eastAsia"/>
          <w:color w:val="000000" w:themeColor="text1"/>
          <w:sz w:val="32"/>
          <w:szCs w:val="32"/>
        </w:rPr>
        <w:t>二</w:t>
      </w:r>
      <w:r w:rsidR="00A7621F">
        <w:rPr>
          <w:rFonts w:ascii="黑体" w:eastAsia="黑体" w:hAnsi="宋体" w:hint="eastAsia"/>
          <w:color w:val="000000" w:themeColor="text1"/>
          <w:sz w:val="32"/>
          <w:szCs w:val="32"/>
        </w:rPr>
        <w:t>十</w:t>
      </w:r>
      <w:r w:rsidR="008005C1">
        <w:rPr>
          <w:rFonts w:ascii="黑体" w:eastAsia="黑体" w:hAnsi="宋体" w:hint="eastAsia"/>
          <w:color w:val="000000" w:themeColor="text1"/>
          <w:sz w:val="32"/>
          <w:szCs w:val="32"/>
        </w:rPr>
        <w:t>二</w:t>
      </w:r>
      <w:r w:rsidR="00A7621F">
        <w:rPr>
          <w:rFonts w:ascii="黑体" w:eastAsia="黑体" w:hAnsi="宋体" w:hint="eastAsia"/>
          <w:color w:val="000000" w:themeColor="text1"/>
          <w:sz w:val="32"/>
          <w:szCs w:val="32"/>
        </w:rPr>
        <w:t>次</w:t>
      </w: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会议决议公告</w:t>
      </w:r>
    </w:p>
    <w:p w:rsidR="00A46E52" w:rsidRPr="000E7FDA" w:rsidRDefault="00A46E52" w:rsidP="00730C9A">
      <w:pPr>
        <w:spacing w:line="440" w:lineRule="exact"/>
        <w:jc w:val="center"/>
        <w:rPr>
          <w:rFonts w:ascii="黑体" w:eastAsia="黑体" w:hAnsi="宋体"/>
          <w:color w:val="000000" w:themeColor="text1"/>
          <w:sz w:val="30"/>
          <w:szCs w:val="30"/>
        </w:rPr>
      </w:pPr>
    </w:p>
    <w:p w:rsidR="00BF722E" w:rsidRPr="000E7FDA" w:rsidRDefault="00BF722E" w:rsidP="00BF722E">
      <w:pPr>
        <w:spacing w:line="360" w:lineRule="auto"/>
        <w:ind w:firstLineChars="200" w:firstLine="480"/>
        <w:rPr>
          <w:rStyle w:val="da"/>
          <w:rFonts w:ascii="楷体" w:eastAsia="楷体" w:hAnsi="楷体"/>
          <w:color w:val="000000" w:themeColor="text1"/>
          <w:kern w:val="0"/>
          <w:sz w:val="24"/>
        </w:rPr>
      </w:pPr>
      <w:r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本</w:t>
      </w:r>
      <w:r w:rsidRPr="000E7FDA"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公司及董事会全体</w:t>
      </w:r>
      <w:r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成员</w:t>
      </w:r>
      <w:r w:rsidRPr="000E7FDA"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保证</w:t>
      </w:r>
      <w:r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信息披露的</w:t>
      </w:r>
      <w:r w:rsidRPr="000E7FDA"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真实、准确、完整，没有虚假记载、误导性陈述或者重大遗漏。</w:t>
      </w:r>
    </w:p>
    <w:p w:rsidR="00A46E52" w:rsidRPr="00BF722E" w:rsidRDefault="00A46E52" w:rsidP="00B43A42">
      <w:pPr>
        <w:spacing w:line="360" w:lineRule="auto"/>
        <w:ind w:firstLineChars="200" w:firstLine="480"/>
        <w:jc w:val="center"/>
        <w:rPr>
          <w:rStyle w:val="da"/>
          <w:rFonts w:ascii="楷体_GB2312" w:eastAsia="楷体_GB2312" w:hAnsi="宋体"/>
          <w:color w:val="000000" w:themeColor="text1"/>
          <w:kern w:val="0"/>
          <w:sz w:val="24"/>
        </w:rPr>
      </w:pPr>
    </w:p>
    <w:p w:rsidR="00A46E52" w:rsidRPr="00735508" w:rsidRDefault="00A46E52" w:rsidP="008005C1">
      <w:pPr>
        <w:spacing w:line="360" w:lineRule="auto"/>
        <w:ind w:firstLineChars="200" w:firstLine="482"/>
        <w:outlineLvl w:val="0"/>
        <w:rPr>
          <w:rFonts w:ascii="宋体"/>
          <w:b/>
          <w:color w:val="000000" w:themeColor="text1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一、会议发出通知的时间和方式</w:t>
      </w:r>
    </w:p>
    <w:p w:rsidR="00A46E52" w:rsidRPr="00735508" w:rsidRDefault="00A46E52" w:rsidP="008005C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735508">
        <w:rPr>
          <w:rFonts w:ascii="宋体" w:hAnsi="宋体" w:hint="eastAsia"/>
          <w:color w:val="000000" w:themeColor="text1"/>
          <w:sz w:val="24"/>
        </w:rPr>
        <w:t>本次会议的通知于201</w:t>
      </w:r>
      <w:r w:rsidR="00C91EC4" w:rsidRPr="00735508">
        <w:rPr>
          <w:rFonts w:ascii="宋体" w:hAnsi="宋体" w:hint="eastAsia"/>
          <w:color w:val="000000" w:themeColor="text1"/>
          <w:sz w:val="24"/>
        </w:rPr>
        <w:t>7</w:t>
      </w:r>
      <w:r w:rsidRPr="00735508">
        <w:rPr>
          <w:rFonts w:ascii="宋体" w:hAnsi="宋体" w:hint="eastAsia"/>
          <w:color w:val="000000" w:themeColor="text1"/>
          <w:sz w:val="24"/>
        </w:rPr>
        <w:t>年</w:t>
      </w:r>
      <w:r w:rsidR="008005C1">
        <w:rPr>
          <w:rFonts w:ascii="宋体" w:hAnsi="宋体" w:hint="eastAsia"/>
          <w:color w:val="000000" w:themeColor="text1"/>
          <w:sz w:val="24"/>
        </w:rPr>
        <w:t>11</w:t>
      </w:r>
      <w:r w:rsidRPr="00735508">
        <w:rPr>
          <w:rFonts w:ascii="宋体" w:hAnsi="宋体" w:hint="eastAsia"/>
          <w:color w:val="000000" w:themeColor="text1"/>
          <w:sz w:val="24"/>
        </w:rPr>
        <w:t>月</w:t>
      </w:r>
      <w:r w:rsidR="008005C1">
        <w:rPr>
          <w:rFonts w:ascii="宋体" w:hAnsi="宋体" w:hint="eastAsia"/>
          <w:color w:val="000000" w:themeColor="text1"/>
          <w:sz w:val="24"/>
        </w:rPr>
        <w:t>10</w:t>
      </w:r>
      <w:r w:rsidRPr="00735508">
        <w:rPr>
          <w:rFonts w:ascii="宋体" w:hAnsi="宋体" w:hint="eastAsia"/>
          <w:color w:val="000000" w:themeColor="text1"/>
          <w:sz w:val="24"/>
        </w:rPr>
        <w:t>日以电话、电子邮件、专人递送或传真等方式发出。</w:t>
      </w:r>
    </w:p>
    <w:p w:rsidR="00DA04A9" w:rsidRPr="00735508" w:rsidRDefault="00A46E52" w:rsidP="008005C1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二、会议召开的时间、地点、方式</w:t>
      </w:r>
    </w:p>
    <w:p w:rsidR="00DA04A9" w:rsidRPr="00735508" w:rsidRDefault="00DA04A9" w:rsidP="008005C1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本次会议于</w:t>
      </w:r>
      <w:r w:rsidRPr="00735508">
        <w:rPr>
          <w:rFonts w:ascii="宋体" w:hAnsi="宋体"/>
          <w:color w:val="000000" w:themeColor="text1"/>
          <w:kern w:val="0"/>
          <w:sz w:val="24"/>
        </w:rPr>
        <w:t>20</w:t>
      </w:r>
      <w:r w:rsidRPr="00735508">
        <w:rPr>
          <w:rFonts w:ascii="宋体" w:hAnsi="宋体" w:hint="eastAsia"/>
          <w:color w:val="000000" w:themeColor="text1"/>
          <w:kern w:val="0"/>
          <w:sz w:val="24"/>
        </w:rPr>
        <w:t>17</w:t>
      </w: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 w:rsidR="008005C1">
        <w:rPr>
          <w:rFonts w:ascii="宋体" w:hAnsi="宋体" w:hint="eastAsia"/>
          <w:color w:val="000000" w:themeColor="text1"/>
          <w:kern w:val="0"/>
          <w:sz w:val="24"/>
        </w:rPr>
        <w:t>11</w:t>
      </w: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 w:rsidR="008005C1">
        <w:rPr>
          <w:rFonts w:ascii="宋体" w:hAnsi="宋体" w:hint="eastAsia"/>
          <w:color w:val="000000" w:themeColor="text1"/>
          <w:kern w:val="0"/>
          <w:sz w:val="24"/>
        </w:rPr>
        <w:t>15</w:t>
      </w:r>
      <w:r w:rsidRPr="00735508">
        <w:rPr>
          <w:rFonts w:ascii="宋体" w:hAnsi="宋体" w:hint="eastAsia"/>
          <w:color w:val="000000" w:themeColor="text1"/>
          <w:kern w:val="0"/>
          <w:sz w:val="24"/>
        </w:rPr>
        <w:t>日</w:t>
      </w:r>
      <w:r w:rsidR="00735508" w:rsidRPr="00735508">
        <w:rPr>
          <w:rFonts w:ascii="宋体" w:hAnsi="宋体" w:cs="宋体" w:hint="eastAsia"/>
          <w:color w:val="000000" w:themeColor="text1"/>
          <w:kern w:val="0"/>
          <w:sz w:val="24"/>
        </w:rPr>
        <w:t>以通讯方式</w:t>
      </w: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召开，本次会议的召开符合《公司法》及《公司章程》的规定。</w:t>
      </w:r>
    </w:p>
    <w:p w:rsidR="00A46E52" w:rsidRPr="00735508" w:rsidRDefault="00A46E52" w:rsidP="008005C1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三、董事出席会议情况</w:t>
      </w:r>
    </w:p>
    <w:p w:rsidR="00A46E52" w:rsidRPr="00735508" w:rsidRDefault="00A46E52" w:rsidP="008005C1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735508">
        <w:rPr>
          <w:rFonts w:ascii="宋体" w:hAnsi="宋体" w:hint="eastAsia"/>
          <w:color w:val="000000" w:themeColor="text1"/>
          <w:sz w:val="24"/>
        </w:rPr>
        <w:t>公司董事</w:t>
      </w:r>
      <w:r w:rsidR="00DA04A9" w:rsidRPr="00735508">
        <w:rPr>
          <w:rFonts w:ascii="宋体" w:hAnsi="宋体" w:hint="eastAsia"/>
          <w:color w:val="000000" w:themeColor="text1"/>
          <w:sz w:val="24"/>
        </w:rPr>
        <w:t>9</w:t>
      </w:r>
      <w:r w:rsidRPr="00735508">
        <w:rPr>
          <w:rFonts w:ascii="宋体" w:hAnsi="宋体" w:hint="eastAsia"/>
          <w:color w:val="000000" w:themeColor="text1"/>
          <w:sz w:val="24"/>
        </w:rPr>
        <w:t>名，亲自出席会议董事</w:t>
      </w:r>
      <w:r w:rsidR="00DA04A9" w:rsidRPr="00735508">
        <w:rPr>
          <w:rFonts w:ascii="宋体" w:hAnsi="宋体" w:hint="eastAsia"/>
          <w:color w:val="000000" w:themeColor="text1"/>
          <w:sz w:val="24"/>
        </w:rPr>
        <w:t>9</w:t>
      </w:r>
      <w:r w:rsidRPr="00735508">
        <w:rPr>
          <w:rFonts w:ascii="宋体" w:hAnsi="宋体" w:hint="eastAsia"/>
          <w:color w:val="000000" w:themeColor="text1"/>
          <w:sz w:val="24"/>
        </w:rPr>
        <w:t>人，</w:t>
      </w: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代为出席董事0人。</w:t>
      </w:r>
    </w:p>
    <w:p w:rsidR="00B43A42" w:rsidRDefault="00A46E52" w:rsidP="008005C1">
      <w:pPr>
        <w:spacing w:line="360" w:lineRule="auto"/>
        <w:ind w:firstLineChars="200" w:firstLine="482"/>
        <w:outlineLvl w:val="0"/>
        <w:rPr>
          <w:rFonts w:ascii="宋体" w:hAnsi="宋体"/>
          <w:b/>
          <w:color w:val="000000" w:themeColor="text1"/>
          <w:sz w:val="24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四、审议事项的具体内容及表决情况</w:t>
      </w:r>
    </w:p>
    <w:p w:rsidR="008005C1" w:rsidRDefault="00B43A42" w:rsidP="008005C1">
      <w:pPr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F401BA">
        <w:rPr>
          <w:rFonts w:asciiTheme="minorEastAsia" w:eastAsiaTheme="minorEastAsia" w:hAnsiTheme="minorEastAsia" w:hint="eastAsia"/>
          <w:color w:val="000000" w:themeColor="text1"/>
          <w:sz w:val="24"/>
        </w:rPr>
        <w:t>（一）</w:t>
      </w:r>
      <w:r w:rsidR="00DA04A9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以9票</w:t>
      </w:r>
      <w:r w:rsidR="00DA04A9" w:rsidRPr="00735508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="00DA04A9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="008005C1" w:rsidRPr="007C7255">
        <w:rPr>
          <w:rFonts w:asciiTheme="minorEastAsia" w:eastAsiaTheme="minorEastAsia" w:hAnsiTheme="minorEastAsia" w:hint="eastAsia"/>
          <w:sz w:val="24"/>
        </w:rPr>
        <w:t>关于聘任公司总裁的议案</w:t>
      </w:r>
      <w:r w:rsidR="00DA04A9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》</w:t>
      </w:r>
      <w:r w:rsidR="00DA04A9" w:rsidRPr="00735508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261B93" w:rsidRDefault="00F77FC1" w:rsidP="00261B93">
      <w:pPr>
        <w:spacing w:line="360" w:lineRule="auto"/>
        <w:ind w:firstLineChars="200" w:firstLine="480"/>
        <w:outlineLvl w:val="0"/>
        <w:rPr>
          <w:rFonts w:ascii="宋体" w:hAnsi="宋体"/>
          <w:bCs/>
          <w:color w:val="000000"/>
          <w:sz w:val="24"/>
        </w:rPr>
      </w:pPr>
      <w:r w:rsidRPr="00E71378">
        <w:rPr>
          <w:rFonts w:ascii="宋体" w:hAnsi="宋体" w:hint="eastAsia"/>
          <w:sz w:val="24"/>
        </w:rPr>
        <w:t>根据《公司法》及《公司章程》的有关规定，</w:t>
      </w:r>
      <w:r w:rsidRPr="00E71378">
        <w:rPr>
          <w:rFonts w:ascii="宋体" w:hAnsi="宋体" w:cs="宋体" w:hint="eastAsia"/>
          <w:color w:val="000000"/>
          <w:kern w:val="0"/>
          <w:sz w:val="24"/>
        </w:rPr>
        <w:t>公司设总裁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Pr="00E71378">
        <w:rPr>
          <w:rFonts w:ascii="宋体" w:hAnsi="宋体" w:cs="宋体" w:hint="eastAsia"/>
          <w:color w:val="000000"/>
          <w:kern w:val="0"/>
          <w:sz w:val="24"/>
        </w:rPr>
        <w:t>名。根据</w:t>
      </w:r>
      <w:r w:rsidRPr="00E71378">
        <w:rPr>
          <w:rFonts w:ascii="宋体" w:hAnsi="宋体" w:hint="eastAsia"/>
          <w:bCs/>
          <w:color w:val="000000"/>
          <w:sz w:val="24"/>
        </w:rPr>
        <w:t>公司</w:t>
      </w:r>
      <w:r w:rsidR="009649E9">
        <w:rPr>
          <w:rFonts w:ascii="宋体" w:hAnsi="宋体" w:hint="eastAsia"/>
          <w:bCs/>
          <w:color w:val="000000"/>
          <w:sz w:val="24"/>
        </w:rPr>
        <w:t>董事</w:t>
      </w:r>
      <w:r>
        <w:rPr>
          <w:rFonts w:ascii="宋体" w:hAnsi="宋体" w:hint="eastAsia"/>
          <w:bCs/>
          <w:color w:val="000000"/>
          <w:sz w:val="24"/>
        </w:rPr>
        <w:t>局主席</w:t>
      </w:r>
      <w:r w:rsidRPr="00E71378">
        <w:rPr>
          <w:rFonts w:ascii="宋体" w:hAnsi="宋体" w:hint="eastAsia"/>
          <w:bCs/>
          <w:color w:val="000000"/>
          <w:sz w:val="24"/>
        </w:rPr>
        <w:t>的提名，经</w:t>
      </w:r>
      <w:r>
        <w:rPr>
          <w:rFonts w:ascii="宋体" w:hAnsi="宋体" w:hint="eastAsia"/>
          <w:bCs/>
          <w:color w:val="000000"/>
          <w:sz w:val="24"/>
        </w:rPr>
        <w:t>董事局</w:t>
      </w:r>
      <w:r w:rsidRPr="00E71378">
        <w:rPr>
          <w:rFonts w:ascii="宋体" w:hAnsi="宋体" w:hint="eastAsia"/>
          <w:bCs/>
          <w:color w:val="000000"/>
          <w:sz w:val="24"/>
        </w:rPr>
        <w:t>提名委员会审查同意，公司</w:t>
      </w:r>
      <w:r>
        <w:rPr>
          <w:rFonts w:ascii="宋体" w:hAnsi="宋体" w:hint="eastAsia"/>
          <w:bCs/>
          <w:color w:val="000000"/>
          <w:sz w:val="24"/>
        </w:rPr>
        <w:t>第九届</w:t>
      </w:r>
      <w:r w:rsidRPr="00E71378">
        <w:rPr>
          <w:rFonts w:ascii="宋体" w:hAnsi="宋体" w:hint="eastAsia"/>
          <w:bCs/>
          <w:color w:val="000000"/>
          <w:sz w:val="24"/>
        </w:rPr>
        <w:t>董事局聘任</w:t>
      </w:r>
      <w:r>
        <w:rPr>
          <w:rFonts w:ascii="宋体" w:hAnsi="宋体" w:hint="eastAsia"/>
          <w:bCs/>
          <w:color w:val="000000"/>
          <w:sz w:val="24"/>
        </w:rPr>
        <w:t>朱荣斌先生为</w:t>
      </w:r>
      <w:bookmarkStart w:id="0" w:name="_GoBack"/>
      <w:bookmarkEnd w:id="0"/>
      <w:r w:rsidRPr="00E71378">
        <w:rPr>
          <w:rFonts w:ascii="宋体" w:hAnsi="宋体" w:hint="eastAsia"/>
          <w:bCs/>
          <w:color w:val="000000"/>
          <w:sz w:val="24"/>
        </w:rPr>
        <w:t>公司总裁</w:t>
      </w:r>
      <w:r>
        <w:rPr>
          <w:rFonts w:ascii="宋体" w:hAnsi="宋体" w:hint="eastAsia"/>
          <w:bCs/>
          <w:color w:val="000000"/>
          <w:sz w:val="24"/>
        </w:rPr>
        <w:t>，</w:t>
      </w:r>
      <w:r w:rsidRPr="00E71378">
        <w:rPr>
          <w:rFonts w:ascii="宋体" w:hAnsi="宋体" w:hint="eastAsia"/>
          <w:bCs/>
          <w:color w:val="000000"/>
          <w:sz w:val="24"/>
        </w:rPr>
        <w:t>任期</w:t>
      </w:r>
      <w:r>
        <w:rPr>
          <w:rFonts w:ascii="宋体" w:hAnsi="宋体" w:hint="eastAsia"/>
          <w:bCs/>
          <w:color w:val="000000"/>
          <w:sz w:val="24"/>
        </w:rPr>
        <w:t>为</w:t>
      </w:r>
      <w:r>
        <w:rPr>
          <w:rStyle w:val="da"/>
          <w:rFonts w:ascii="宋体" w:hAnsi="宋体" w:hint="eastAsia"/>
          <w:color w:val="000000"/>
          <w:sz w:val="24"/>
        </w:rPr>
        <w:t>2017</w:t>
      </w:r>
      <w:r w:rsidRPr="004F5AFF">
        <w:rPr>
          <w:rStyle w:val="da"/>
          <w:rFonts w:ascii="宋体" w:hAnsi="宋体" w:hint="eastAsia"/>
          <w:color w:val="000000"/>
          <w:sz w:val="24"/>
        </w:rPr>
        <w:t>年</w:t>
      </w:r>
      <w:r>
        <w:rPr>
          <w:rStyle w:val="da"/>
          <w:rFonts w:ascii="宋体" w:hAnsi="宋体" w:hint="eastAsia"/>
          <w:color w:val="000000"/>
          <w:sz w:val="24"/>
        </w:rPr>
        <w:t>11</w:t>
      </w:r>
      <w:r w:rsidRPr="004F5AFF">
        <w:rPr>
          <w:rStyle w:val="da"/>
          <w:rFonts w:ascii="宋体" w:hAnsi="宋体" w:hint="eastAsia"/>
          <w:color w:val="000000"/>
          <w:sz w:val="24"/>
        </w:rPr>
        <w:t>月</w:t>
      </w:r>
      <w:r>
        <w:rPr>
          <w:rStyle w:val="da"/>
          <w:rFonts w:ascii="宋体" w:hAnsi="宋体" w:hint="eastAsia"/>
          <w:color w:val="000000"/>
          <w:sz w:val="24"/>
        </w:rPr>
        <w:t>15</w:t>
      </w:r>
      <w:r w:rsidRPr="004F5AFF">
        <w:rPr>
          <w:rStyle w:val="da"/>
          <w:rFonts w:ascii="宋体" w:hAnsi="宋体" w:hint="eastAsia"/>
          <w:color w:val="000000"/>
          <w:sz w:val="24"/>
        </w:rPr>
        <w:t>日至20</w:t>
      </w:r>
      <w:r>
        <w:rPr>
          <w:rStyle w:val="da"/>
          <w:rFonts w:ascii="宋体" w:hAnsi="宋体" w:hint="eastAsia"/>
          <w:color w:val="000000"/>
          <w:sz w:val="24"/>
        </w:rPr>
        <w:t>20</w:t>
      </w:r>
      <w:r w:rsidRPr="004F5AFF">
        <w:rPr>
          <w:rStyle w:val="da"/>
          <w:rFonts w:ascii="宋体" w:hAnsi="宋体" w:hint="eastAsia"/>
          <w:color w:val="000000"/>
          <w:sz w:val="24"/>
        </w:rPr>
        <w:t>年</w:t>
      </w:r>
      <w:r>
        <w:rPr>
          <w:rStyle w:val="da"/>
          <w:rFonts w:ascii="宋体" w:hAnsi="宋体" w:hint="eastAsia"/>
          <w:color w:val="000000"/>
          <w:sz w:val="24"/>
        </w:rPr>
        <w:t>4</w:t>
      </w:r>
      <w:r w:rsidRPr="004F5AFF">
        <w:rPr>
          <w:rStyle w:val="da"/>
          <w:rFonts w:ascii="宋体" w:hAnsi="宋体" w:hint="eastAsia"/>
          <w:color w:val="000000"/>
          <w:sz w:val="24"/>
        </w:rPr>
        <w:t>月</w:t>
      </w:r>
      <w:r>
        <w:rPr>
          <w:rStyle w:val="da"/>
          <w:rFonts w:ascii="宋体" w:hAnsi="宋体" w:hint="eastAsia"/>
          <w:color w:val="000000"/>
          <w:sz w:val="24"/>
        </w:rPr>
        <w:t>9</w:t>
      </w:r>
      <w:r w:rsidRPr="004F5AFF">
        <w:rPr>
          <w:rStyle w:val="da"/>
          <w:rFonts w:ascii="宋体" w:hAnsi="宋体" w:hint="eastAsia"/>
          <w:color w:val="000000"/>
          <w:sz w:val="24"/>
        </w:rPr>
        <w:t>日</w:t>
      </w:r>
      <w:r w:rsidR="008005C1" w:rsidRPr="002E6060">
        <w:rPr>
          <w:rFonts w:ascii="宋体" w:hAnsi="宋体" w:hint="eastAsia"/>
          <w:bCs/>
          <w:color w:val="000000"/>
          <w:sz w:val="24"/>
        </w:rPr>
        <w:t>。</w:t>
      </w:r>
      <w:r w:rsidR="008005C1" w:rsidRPr="00D67FCB">
        <w:rPr>
          <w:rFonts w:ascii="宋体" w:hAnsi="宋体" w:hint="eastAsia"/>
          <w:bCs/>
          <w:color w:val="000000"/>
          <w:sz w:val="24"/>
        </w:rPr>
        <w:t>其个人简历详见附件一。</w:t>
      </w:r>
    </w:p>
    <w:p w:rsidR="00261B93" w:rsidRPr="00992FF9" w:rsidRDefault="00261B93" w:rsidP="00261B93">
      <w:pPr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992FF9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公司独立董事就本议案发表的独立意见详见巨潮资讯网（www.cninfo.com.cn）。</w:t>
      </w:r>
    </w:p>
    <w:p w:rsidR="00E72457" w:rsidRDefault="00E72457" w:rsidP="008005C1">
      <w:pPr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BF722E">
        <w:rPr>
          <w:rFonts w:asciiTheme="minorEastAsia" w:eastAsiaTheme="minorEastAsia" w:hAnsiTheme="minorEastAsia" w:hint="eastAsia"/>
          <w:color w:val="000000" w:themeColor="text1"/>
          <w:sz w:val="24"/>
        </w:rPr>
        <w:t>二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）以9票</w:t>
      </w:r>
      <w:r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="008005C1" w:rsidRPr="007C7255">
        <w:rPr>
          <w:rFonts w:ascii="宋体" w:hAnsi="宋体" w:hint="eastAsia"/>
          <w:color w:val="000000"/>
          <w:sz w:val="24"/>
        </w:rPr>
        <w:t>关于聘任公司执行副总裁的议案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》</w:t>
      </w:r>
      <w:r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261B93" w:rsidRDefault="00556122" w:rsidP="00261B93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/>
          <w:bCs/>
          <w:color w:val="000000"/>
          <w:sz w:val="24"/>
        </w:rPr>
      </w:pPr>
      <w:r w:rsidRPr="00E71378">
        <w:rPr>
          <w:rFonts w:ascii="宋体" w:hAnsi="宋体" w:hint="eastAsia"/>
          <w:sz w:val="24"/>
        </w:rPr>
        <w:t>根据《公司法》及《公司章程》的有关规定，</w:t>
      </w:r>
      <w:r w:rsidRPr="00E71378">
        <w:rPr>
          <w:rFonts w:ascii="宋体" w:hAnsi="宋体" w:cs="宋体" w:hint="eastAsia"/>
          <w:color w:val="000000"/>
          <w:kern w:val="0"/>
          <w:sz w:val="24"/>
        </w:rPr>
        <w:t>公司设</w:t>
      </w:r>
      <w:r>
        <w:rPr>
          <w:rFonts w:ascii="宋体" w:hAnsi="宋体" w:cs="宋体" w:hint="eastAsia"/>
          <w:color w:val="000000"/>
          <w:kern w:val="0"/>
          <w:sz w:val="24"/>
        </w:rPr>
        <w:t>副</w:t>
      </w:r>
      <w:r w:rsidRPr="00E71378">
        <w:rPr>
          <w:rFonts w:ascii="宋体" w:hAnsi="宋体" w:cs="宋体" w:hint="eastAsia"/>
          <w:color w:val="000000"/>
          <w:kern w:val="0"/>
          <w:sz w:val="24"/>
        </w:rPr>
        <w:t>总裁</w:t>
      </w:r>
      <w:r>
        <w:rPr>
          <w:rFonts w:ascii="宋体" w:hAnsi="宋体" w:cs="宋体" w:hint="eastAsia"/>
          <w:color w:val="000000"/>
          <w:kern w:val="0"/>
          <w:sz w:val="24"/>
        </w:rPr>
        <w:t>若干</w:t>
      </w:r>
      <w:r w:rsidRPr="00E71378">
        <w:rPr>
          <w:rFonts w:ascii="宋体" w:hAnsi="宋体" w:cs="宋体" w:hint="eastAsia"/>
          <w:color w:val="000000"/>
          <w:kern w:val="0"/>
          <w:sz w:val="24"/>
        </w:rPr>
        <w:t>名。根据</w:t>
      </w:r>
      <w:r w:rsidRPr="00E71378">
        <w:rPr>
          <w:rFonts w:ascii="宋体" w:hAnsi="宋体" w:hint="eastAsia"/>
          <w:bCs/>
          <w:color w:val="000000"/>
          <w:sz w:val="24"/>
        </w:rPr>
        <w:t>公司</w:t>
      </w:r>
      <w:r w:rsidRPr="00C54700">
        <w:rPr>
          <w:rFonts w:ascii="宋体" w:hAnsi="宋体" w:hint="eastAsia"/>
          <w:bCs/>
          <w:color w:val="000000"/>
          <w:sz w:val="24"/>
        </w:rPr>
        <w:t>总裁</w:t>
      </w:r>
      <w:r w:rsidRPr="00E71378">
        <w:rPr>
          <w:rFonts w:ascii="宋体" w:hAnsi="宋体" w:hint="eastAsia"/>
          <w:bCs/>
          <w:color w:val="000000"/>
          <w:sz w:val="24"/>
        </w:rPr>
        <w:t>的提名，经</w:t>
      </w:r>
      <w:r>
        <w:rPr>
          <w:rFonts w:ascii="宋体" w:hAnsi="宋体" w:hint="eastAsia"/>
          <w:bCs/>
          <w:color w:val="000000"/>
          <w:sz w:val="24"/>
        </w:rPr>
        <w:t>董事局</w:t>
      </w:r>
      <w:r w:rsidRPr="00E71378">
        <w:rPr>
          <w:rFonts w:ascii="宋体" w:hAnsi="宋体" w:hint="eastAsia"/>
          <w:bCs/>
          <w:color w:val="000000"/>
          <w:sz w:val="24"/>
        </w:rPr>
        <w:t>提名委员会审查同意，公司</w:t>
      </w:r>
      <w:r>
        <w:rPr>
          <w:rFonts w:ascii="宋体" w:hAnsi="宋体" w:hint="eastAsia"/>
          <w:bCs/>
          <w:color w:val="000000"/>
          <w:sz w:val="24"/>
        </w:rPr>
        <w:t>第九届</w:t>
      </w:r>
      <w:r w:rsidRPr="00E71378">
        <w:rPr>
          <w:rFonts w:ascii="宋体" w:hAnsi="宋体" w:hint="eastAsia"/>
          <w:bCs/>
          <w:color w:val="000000"/>
          <w:sz w:val="24"/>
        </w:rPr>
        <w:t>董事局聘任</w:t>
      </w:r>
      <w:r>
        <w:rPr>
          <w:rFonts w:ascii="宋体" w:hAnsi="宋体" w:hint="eastAsia"/>
          <w:bCs/>
          <w:color w:val="000000"/>
          <w:sz w:val="24"/>
        </w:rPr>
        <w:t>吴建斌先生为</w:t>
      </w:r>
      <w:r w:rsidRPr="00E71378">
        <w:rPr>
          <w:rFonts w:ascii="宋体" w:hAnsi="宋体" w:hint="eastAsia"/>
          <w:bCs/>
          <w:color w:val="000000"/>
          <w:sz w:val="24"/>
        </w:rPr>
        <w:t>公司</w:t>
      </w:r>
      <w:r>
        <w:rPr>
          <w:rFonts w:ascii="宋体" w:hAnsi="宋体" w:hint="eastAsia"/>
          <w:bCs/>
          <w:color w:val="000000"/>
          <w:sz w:val="24"/>
        </w:rPr>
        <w:t>执行副</w:t>
      </w:r>
      <w:r w:rsidRPr="00E71378">
        <w:rPr>
          <w:rFonts w:ascii="宋体" w:hAnsi="宋体" w:hint="eastAsia"/>
          <w:bCs/>
          <w:color w:val="000000"/>
          <w:sz w:val="24"/>
        </w:rPr>
        <w:t>总裁，</w:t>
      </w:r>
      <w:r>
        <w:rPr>
          <w:rFonts w:ascii="宋体" w:hAnsi="宋体" w:hint="eastAsia"/>
          <w:bCs/>
          <w:color w:val="000000"/>
          <w:sz w:val="24"/>
        </w:rPr>
        <w:t>聘任</w:t>
      </w:r>
      <w:r>
        <w:rPr>
          <w:rFonts w:ascii="宋体" w:hint="eastAsia"/>
          <w:spacing w:val="10"/>
          <w:sz w:val="24"/>
        </w:rPr>
        <w:t>阚乃桂</w:t>
      </w:r>
      <w:r w:rsidRPr="00E71378">
        <w:rPr>
          <w:rFonts w:ascii="宋体" w:hAnsi="宋体" w:hint="eastAsia"/>
          <w:bCs/>
          <w:color w:val="000000"/>
          <w:sz w:val="24"/>
        </w:rPr>
        <w:t>先生为公司</w:t>
      </w:r>
      <w:r>
        <w:rPr>
          <w:rFonts w:ascii="宋体" w:hAnsi="宋体" w:hint="eastAsia"/>
          <w:bCs/>
          <w:color w:val="000000"/>
          <w:sz w:val="24"/>
        </w:rPr>
        <w:t>执行副</w:t>
      </w:r>
      <w:r w:rsidRPr="00E71378">
        <w:rPr>
          <w:rFonts w:ascii="宋体" w:hAnsi="宋体" w:hint="eastAsia"/>
          <w:bCs/>
          <w:color w:val="000000"/>
          <w:sz w:val="24"/>
        </w:rPr>
        <w:t>总裁</w:t>
      </w:r>
      <w:r>
        <w:rPr>
          <w:rFonts w:ascii="宋体" w:hAnsi="宋体" w:hint="eastAsia"/>
          <w:bCs/>
          <w:color w:val="000000"/>
          <w:sz w:val="24"/>
        </w:rPr>
        <w:t>，</w:t>
      </w:r>
      <w:r w:rsidRPr="00E71378">
        <w:rPr>
          <w:rFonts w:ascii="宋体" w:hAnsi="宋体" w:hint="eastAsia"/>
          <w:bCs/>
          <w:color w:val="000000"/>
          <w:sz w:val="24"/>
        </w:rPr>
        <w:t>任期</w:t>
      </w:r>
      <w:r>
        <w:rPr>
          <w:rFonts w:ascii="宋体" w:hAnsi="宋体" w:hint="eastAsia"/>
          <w:bCs/>
          <w:color w:val="000000"/>
          <w:sz w:val="24"/>
        </w:rPr>
        <w:t>均为</w:t>
      </w:r>
      <w:r>
        <w:rPr>
          <w:rStyle w:val="da"/>
          <w:rFonts w:ascii="宋体" w:hAnsi="宋体" w:hint="eastAsia"/>
          <w:color w:val="000000"/>
          <w:sz w:val="24"/>
        </w:rPr>
        <w:t>2017</w:t>
      </w:r>
      <w:r w:rsidRPr="004F5AFF">
        <w:rPr>
          <w:rStyle w:val="da"/>
          <w:rFonts w:ascii="宋体" w:hAnsi="宋体" w:hint="eastAsia"/>
          <w:color w:val="000000"/>
          <w:sz w:val="24"/>
        </w:rPr>
        <w:t>年</w:t>
      </w:r>
      <w:r>
        <w:rPr>
          <w:rStyle w:val="da"/>
          <w:rFonts w:ascii="宋体" w:hAnsi="宋体" w:hint="eastAsia"/>
          <w:color w:val="000000"/>
          <w:sz w:val="24"/>
        </w:rPr>
        <w:t>11</w:t>
      </w:r>
      <w:r w:rsidRPr="004F5AFF">
        <w:rPr>
          <w:rStyle w:val="da"/>
          <w:rFonts w:ascii="宋体" w:hAnsi="宋体" w:hint="eastAsia"/>
          <w:color w:val="000000"/>
          <w:sz w:val="24"/>
        </w:rPr>
        <w:t>月</w:t>
      </w:r>
      <w:r>
        <w:rPr>
          <w:rStyle w:val="da"/>
          <w:rFonts w:ascii="宋体" w:hAnsi="宋体" w:hint="eastAsia"/>
          <w:color w:val="000000"/>
          <w:sz w:val="24"/>
        </w:rPr>
        <w:t>15</w:t>
      </w:r>
      <w:r w:rsidRPr="004F5AFF">
        <w:rPr>
          <w:rStyle w:val="da"/>
          <w:rFonts w:ascii="宋体" w:hAnsi="宋体" w:hint="eastAsia"/>
          <w:color w:val="000000"/>
          <w:sz w:val="24"/>
        </w:rPr>
        <w:t>日至20</w:t>
      </w:r>
      <w:r>
        <w:rPr>
          <w:rStyle w:val="da"/>
          <w:rFonts w:ascii="宋体" w:hAnsi="宋体" w:hint="eastAsia"/>
          <w:color w:val="000000"/>
          <w:sz w:val="24"/>
        </w:rPr>
        <w:t>20</w:t>
      </w:r>
      <w:r w:rsidRPr="004F5AFF">
        <w:rPr>
          <w:rStyle w:val="da"/>
          <w:rFonts w:ascii="宋体" w:hAnsi="宋体" w:hint="eastAsia"/>
          <w:color w:val="000000"/>
          <w:sz w:val="24"/>
        </w:rPr>
        <w:t>年</w:t>
      </w:r>
      <w:r>
        <w:rPr>
          <w:rStyle w:val="da"/>
          <w:rFonts w:ascii="宋体" w:hAnsi="宋体" w:hint="eastAsia"/>
          <w:color w:val="000000"/>
          <w:sz w:val="24"/>
        </w:rPr>
        <w:t>4</w:t>
      </w:r>
      <w:r w:rsidRPr="004F5AFF">
        <w:rPr>
          <w:rStyle w:val="da"/>
          <w:rFonts w:ascii="宋体" w:hAnsi="宋体" w:hint="eastAsia"/>
          <w:color w:val="000000"/>
          <w:sz w:val="24"/>
        </w:rPr>
        <w:t>月</w:t>
      </w:r>
      <w:r>
        <w:rPr>
          <w:rStyle w:val="da"/>
          <w:rFonts w:ascii="宋体" w:hAnsi="宋体" w:hint="eastAsia"/>
          <w:color w:val="000000"/>
          <w:sz w:val="24"/>
        </w:rPr>
        <w:t>9</w:t>
      </w:r>
      <w:r w:rsidRPr="004F5AFF">
        <w:rPr>
          <w:rStyle w:val="da"/>
          <w:rFonts w:ascii="宋体" w:hAnsi="宋体" w:hint="eastAsia"/>
          <w:color w:val="000000"/>
          <w:sz w:val="24"/>
        </w:rPr>
        <w:t>日</w:t>
      </w:r>
      <w:r w:rsidR="008005C1">
        <w:rPr>
          <w:rStyle w:val="da"/>
          <w:rFonts w:ascii="宋体" w:hAnsi="宋体" w:hint="eastAsia"/>
          <w:color w:val="000000"/>
          <w:sz w:val="24"/>
        </w:rPr>
        <w:t>。</w:t>
      </w:r>
      <w:r w:rsidR="008005C1" w:rsidRPr="00D67FCB">
        <w:rPr>
          <w:rFonts w:ascii="宋体" w:hAnsi="宋体" w:hint="eastAsia"/>
          <w:bCs/>
          <w:color w:val="000000"/>
          <w:sz w:val="24"/>
        </w:rPr>
        <w:t>其个人简历详见附件</w:t>
      </w:r>
      <w:r w:rsidR="008005C1">
        <w:rPr>
          <w:rFonts w:ascii="宋体" w:hAnsi="宋体" w:hint="eastAsia"/>
          <w:bCs/>
          <w:color w:val="000000"/>
          <w:sz w:val="24"/>
        </w:rPr>
        <w:t>二。</w:t>
      </w:r>
    </w:p>
    <w:p w:rsidR="00261B93" w:rsidRPr="00992FF9" w:rsidRDefault="00261B93" w:rsidP="008005C1">
      <w:pPr>
        <w:adjustRightInd w:val="0"/>
        <w:snapToGrid w:val="0"/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992FF9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公司独立董事就本议案发表的独立意见详见巨潮资讯网（</w:t>
      </w:r>
      <w:hyperlink r:id="rId8" w:history="1">
        <w:r w:rsidRPr="00992FF9">
          <w:rPr>
            <w:rStyle w:val="a4"/>
            <w:rFonts w:asciiTheme="minorEastAsia" w:eastAsiaTheme="minorEastAsia" w:hAnsiTheme="minorEastAsia" w:hint="eastAsia"/>
            <w:color w:val="000000" w:themeColor="text1"/>
            <w:sz w:val="24"/>
            <w:u w:val="none"/>
          </w:rPr>
          <w:t>www.cninfo.com.cn</w:t>
        </w:r>
      </w:hyperlink>
      <w:r w:rsidRPr="00992FF9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）。</w:t>
      </w:r>
    </w:p>
    <w:p w:rsidR="008005C1" w:rsidRDefault="00E72457" w:rsidP="008005C1">
      <w:pPr>
        <w:adjustRightInd w:val="0"/>
        <w:snapToGrid w:val="0"/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（</w:t>
      </w:r>
      <w:r w:rsidR="00BF722E">
        <w:rPr>
          <w:rFonts w:asciiTheme="minorEastAsia" w:eastAsiaTheme="minorEastAsia" w:hAnsiTheme="minorEastAsia" w:hint="eastAsia"/>
          <w:color w:val="000000" w:themeColor="text1"/>
          <w:sz w:val="24"/>
        </w:rPr>
        <w:t>三</w:t>
      </w:r>
      <w:r w:rsidR="00A7621F"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）以9票</w:t>
      </w:r>
      <w:r w:rsidR="00A7621F"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="00A7621F"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="008005C1" w:rsidRPr="00C100F3">
        <w:rPr>
          <w:rFonts w:ascii="宋体" w:hAnsi="宋体" w:hint="eastAsia"/>
          <w:color w:val="000000" w:themeColor="text1"/>
          <w:sz w:val="24"/>
        </w:rPr>
        <w:t>关于公司为子公司嘉兴臻阳房地产提供担保的议案</w:t>
      </w:r>
      <w:r w:rsidR="00A7621F"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="00A7621F" w:rsidRPr="00411706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</w:t>
      </w:r>
      <w:r w:rsidR="007E19B2">
        <w:rPr>
          <w:rStyle w:val="da"/>
          <w:rFonts w:asciiTheme="minorEastAsia" w:hAnsiTheme="minorEastAsia" w:hint="eastAsia"/>
          <w:color w:val="000000" w:themeColor="text1"/>
          <w:sz w:val="24"/>
        </w:rPr>
        <w:t>3</w:t>
      </w:r>
      <w:r w:rsidR="008005C1">
        <w:rPr>
          <w:rStyle w:val="da"/>
          <w:rFonts w:asciiTheme="minorEastAsia" w:hAnsiTheme="minorEastAsia" w:hint="eastAsia"/>
          <w:color w:val="000000" w:themeColor="text1"/>
          <w:sz w:val="24"/>
        </w:rPr>
        <w:t>16</w:t>
      </w:r>
      <w:r w:rsidR="00A7621F" w:rsidRPr="00411706">
        <w:rPr>
          <w:rStyle w:val="da"/>
          <w:rFonts w:asciiTheme="minorEastAsia" w:hAnsiTheme="minorEastAsia" w:hint="eastAsia"/>
          <w:color w:val="000000" w:themeColor="text1"/>
          <w:sz w:val="24"/>
        </w:rPr>
        <w:t>号公告</w:t>
      </w:r>
      <w:r w:rsidR="00A7621F"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8005C1" w:rsidRDefault="008005C1" w:rsidP="008005C1">
      <w:pPr>
        <w:adjustRightInd w:val="0"/>
        <w:snapToGrid w:val="0"/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四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）以9票</w:t>
      </w:r>
      <w:r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Pr="000546A9">
        <w:rPr>
          <w:rFonts w:ascii="宋体" w:hAnsi="宋体" w:hint="eastAsia"/>
          <w:color w:val="000000" w:themeColor="text1"/>
          <w:sz w:val="24"/>
        </w:rPr>
        <w:t>关于公司为子公司</w:t>
      </w:r>
      <w:r w:rsidRPr="000546A9">
        <w:rPr>
          <w:rFonts w:ascii="宋体" w:hAnsi="宋体" w:cs="宋体" w:hint="eastAsia"/>
          <w:color w:val="000000" w:themeColor="text1"/>
          <w:sz w:val="24"/>
        </w:rPr>
        <w:t>北京慧诚房地产</w:t>
      </w:r>
      <w:r w:rsidRPr="000546A9">
        <w:rPr>
          <w:rFonts w:ascii="宋体" w:hAnsi="宋体" w:hint="eastAsia"/>
          <w:color w:val="000000" w:themeColor="text1"/>
          <w:sz w:val="24"/>
        </w:rPr>
        <w:t>提供担保的议案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Pr="00411706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</w:t>
      </w:r>
      <w:r>
        <w:rPr>
          <w:rStyle w:val="da"/>
          <w:rFonts w:asciiTheme="minorEastAsia" w:hAnsiTheme="minorEastAsia" w:hint="eastAsia"/>
          <w:color w:val="000000" w:themeColor="text1"/>
          <w:sz w:val="24"/>
        </w:rPr>
        <w:t>317</w:t>
      </w:r>
      <w:r w:rsidRPr="00411706">
        <w:rPr>
          <w:rStyle w:val="da"/>
          <w:rFonts w:asciiTheme="minorEastAsia" w:hAnsiTheme="minorEastAsia" w:hint="eastAsia"/>
          <w:color w:val="000000" w:themeColor="text1"/>
          <w:sz w:val="24"/>
        </w:rPr>
        <w:t>号公告</w:t>
      </w:r>
      <w:r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8005C1" w:rsidRDefault="008005C1" w:rsidP="008005C1">
      <w:pPr>
        <w:adjustRightInd w:val="0"/>
        <w:snapToGrid w:val="0"/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五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）以9票</w:t>
      </w:r>
      <w:r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Pr="000546A9">
        <w:rPr>
          <w:rFonts w:ascii="宋体" w:hAnsi="宋体" w:hint="eastAsia"/>
          <w:color w:val="000000" w:themeColor="text1"/>
          <w:sz w:val="24"/>
        </w:rPr>
        <w:t>关于公司为子公司天津宏升房地产提供担保的议案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Pr="00411706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</w:t>
      </w:r>
      <w:r>
        <w:rPr>
          <w:rStyle w:val="da"/>
          <w:rFonts w:asciiTheme="minorEastAsia" w:hAnsiTheme="minorEastAsia" w:hint="eastAsia"/>
          <w:color w:val="000000" w:themeColor="text1"/>
          <w:sz w:val="24"/>
        </w:rPr>
        <w:t>318</w:t>
      </w:r>
      <w:r w:rsidRPr="00411706">
        <w:rPr>
          <w:rStyle w:val="da"/>
          <w:rFonts w:asciiTheme="minorEastAsia" w:hAnsiTheme="minorEastAsia" w:hint="eastAsia"/>
          <w:color w:val="000000" w:themeColor="text1"/>
          <w:sz w:val="24"/>
        </w:rPr>
        <w:t>号公告</w:t>
      </w:r>
      <w:r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9676A7" w:rsidRDefault="009676A7" w:rsidP="009676A7">
      <w:pPr>
        <w:adjustRightInd w:val="0"/>
        <w:snapToGrid w:val="0"/>
        <w:spacing w:line="360" w:lineRule="auto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六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）以9票</w:t>
      </w:r>
      <w:r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Pr="009676A7">
        <w:rPr>
          <w:rFonts w:ascii="宋体" w:hAnsi="宋体" w:hint="eastAsia"/>
          <w:color w:val="000000" w:themeColor="text1"/>
          <w:sz w:val="24"/>
        </w:rPr>
        <w:t>关于公司为子公司中大房地产南昌提供担保的议案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Pr="00411706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</w:t>
      </w:r>
      <w:r>
        <w:rPr>
          <w:rStyle w:val="da"/>
          <w:rFonts w:asciiTheme="minorEastAsia" w:hAnsiTheme="minorEastAsia" w:hint="eastAsia"/>
          <w:color w:val="000000" w:themeColor="text1"/>
          <w:sz w:val="24"/>
        </w:rPr>
        <w:t>319</w:t>
      </w:r>
      <w:r w:rsidRPr="00411706">
        <w:rPr>
          <w:rStyle w:val="da"/>
          <w:rFonts w:asciiTheme="minorEastAsia" w:hAnsiTheme="minorEastAsia" w:hint="eastAsia"/>
          <w:color w:val="000000" w:themeColor="text1"/>
          <w:sz w:val="24"/>
        </w:rPr>
        <w:t>号公告</w:t>
      </w:r>
      <w:r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8005C1" w:rsidRDefault="00030EBA" w:rsidP="008005C1">
      <w:pPr>
        <w:adjustRightInd w:val="0"/>
        <w:snapToGrid w:val="0"/>
        <w:spacing w:line="360" w:lineRule="auto"/>
        <w:ind w:firstLineChars="200" w:firstLine="480"/>
        <w:outlineLvl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9676A7">
        <w:rPr>
          <w:rFonts w:asciiTheme="minorEastAsia" w:eastAsiaTheme="minorEastAsia" w:hAnsiTheme="minorEastAsia" w:hint="eastAsia"/>
          <w:color w:val="000000" w:themeColor="text1"/>
          <w:sz w:val="24"/>
        </w:rPr>
        <w:t>七</w:t>
      </w: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）以</w:t>
      </w:r>
      <w:r w:rsidR="00DA04A9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9</w:t>
      </w: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票</w:t>
      </w:r>
      <w:r w:rsidRPr="00735508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Pr="0073550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lang w:val="zh-CN"/>
        </w:rPr>
        <w:t>关于召开公司2017</w:t>
      </w:r>
      <w:r w:rsidR="002117F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lang w:val="zh-CN"/>
        </w:rPr>
        <w:t>年第</w:t>
      </w:r>
      <w:r w:rsidR="00B43A4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lang w:val="zh-CN"/>
        </w:rPr>
        <w:t>二十</w:t>
      </w:r>
      <w:r w:rsidR="008005C1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lang w:val="zh-CN"/>
        </w:rPr>
        <w:t>五</w:t>
      </w:r>
      <w:r w:rsidRPr="0073550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lang w:val="zh-CN"/>
        </w:rPr>
        <w:t>次临时股东大会的议案</w:t>
      </w: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》。</w:t>
      </w:r>
    </w:p>
    <w:p w:rsidR="008005C1" w:rsidRDefault="008005C1" w:rsidP="008005C1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/>
          <w:color w:val="000000" w:themeColor="text1"/>
          <w:sz w:val="24"/>
        </w:rPr>
      </w:pPr>
      <w:r w:rsidRPr="000546A9">
        <w:rPr>
          <w:rFonts w:ascii="宋体" w:hAnsi="宋体" w:hint="eastAsia"/>
          <w:color w:val="000000"/>
          <w:sz w:val="24"/>
        </w:rPr>
        <w:t>公司董事局拟于2017年12月</w:t>
      </w:r>
      <w:r w:rsidR="003E001E">
        <w:rPr>
          <w:rFonts w:ascii="宋体" w:hAnsi="宋体" w:hint="eastAsia"/>
          <w:color w:val="000000"/>
          <w:sz w:val="24"/>
        </w:rPr>
        <w:t>4</w:t>
      </w:r>
      <w:r w:rsidRPr="000546A9">
        <w:rPr>
          <w:rFonts w:ascii="宋体" w:hAnsi="宋体" w:hint="eastAsia"/>
          <w:color w:val="000000"/>
          <w:sz w:val="24"/>
        </w:rPr>
        <w:t>日（星期</w:t>
      </w:r>
      <w:r w:rsidR="003E001E">
        <w:rPr>
          <w:rFonts w:ascii="宋体" w:hAnsi="宋体" w:hint="eastAsia"/>
          <w:color w:val="000000"/>
          <w:sz w:val="24"/>
        </w:rPr>
        <w:t>一</w:t>
      </w:r>
      <w:r w:rsidRPr="000546A9">
        <w:rPr>
          <w:rFonts w:ascii="宋体" w:hAnsi="宋体" w:hint="eastAsia"/>
          <w:color w:val="000000"/>
          <w:sz w:val="24"/>
        </w:rPr>
        <w:t>）下午14:30在</w:t>
      </w:r>
      <w:r w:rsidRPr="000546A9">
        <w:rPr>
          <w:rFonts w:ascii="宋体" w:hAnsi="宋体" w:cs="宋体" w:hint="eastAsia"/>
          <w:color w:val="000000"/>
          <w:kern w:val="0"/>
          <w:sz w:val="24"/>
        </w:rPr>
        <w:t>福州市台江区望龙二路1号国际金融中心45层会议室和网络投票方式</w:t>
      </w:r>
      <w:r w:rsidRPr="000546A9">
        <w:rPr>
          <w:rFonts w:ascii="宋体" w:hAnsi="宋体" w:hint="eastAsia"/>
          <w:color w:val="000000"/>
          <w:sz w:val="24"/>
        </w:rPr>
        <w:t>召开公司2017年第二十五次临时股东大会，</w:t>
      </w:r>
      <w:r>
        <w:rPr>
          <w:rFonts w:ascii="宋体" w:hAnsi="宋体" w:hint="eastAsia"/>
          <w:color w:val="000000"/>
          <w:sz w:val="24"/>
        </w:rPr>
        <w:t>大</w:t>
      </w:r>
      <w:r w:rsidR="00030EBA" w:rsidRPr="00735508">
        <w:rPr>
          <w:rFonts w:ascii="宋体" w:hAnsi="宋体" w:hint="eastAsia"/>
          <w:color w:val="000000" w:themeColor="text1"/>
          <w:sz w:val="24"/>
        </w:rPr>
        <w:t>会具体事项详见公司</w:t>
      </w:r>
      <w:r w:rsidR="00DA04A9" w:rsidRPr="00735508">
        <w:rPr>
          <w:rFonts w:ascii="宋体" w:hAnsi="宋体" w:hint="eastAsia"/>
          <w:color w:val="000000" w:themeColor="text1"/>
          <w:sz w:val="24"/>
        </w:rPr>
        <w:t>2017-</w:t>
      </w:r>
      <w:r>
        <w:rPr>
          <w:rFonts w:ascii="宋体" w:hAnsi="宋体" w:hint="eastAsia"/>
          <w:color w:val="000000" w:themeColor="text1"/>
          <w:sz w:val="24"/>
        </w:rPr>
        <w:t>3</w:t>
      </w:r>
      <w:r w:rsidR="009676A7">
        <w:rPr>
          <w:rFonts w:ascii="宋体" w:hAnsi="宋体" w:hint="eastAsia"/>
          <w:color w:val="000000" w:themeColor="text1"/>
          <w:sz w:val="24"/>
        </w:rPr>
        <w:t>20</w:t>
      </w:r>
      <w:r w:rsidR="00030EBA" w:rsidRPr="00735508">
        <w:rPr>
          <w:rFonts w:ascii="宋体" w:hAnsi="宋体" w:hint="eastAsia"/>
          <w:color w:val="000000" w:themeColor="text1"/>
          <w:sz w:val="24"/>
        </w:rPr>
        <w:t>号公告。</w:t>
      </w:r>
    </w:p>
    <w:p w:rsidR="00A46E52" w:rsidRDefault="00A46E52" w:rsidP="008005C1">
      <w:pPr>
        <w:adjustRightInd w:val="0"/>
        <w:snapToGrid w:val="0"/>
        <w:spacing w:line="360" w:lineRule="auto"/>
        <w:ind w:firstLineChars="200" w:firstLine="480"/>
        <w:outlineLvl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特此公告</w:t>
      </w:r>
      <w:r w:rsidR="009C0128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B43A42" w:rsidRDefault="00B43A42" w:rsidP="008005C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3A42" w:rsidRPr="00735508" w:rsidRDefault="00B43A42" w:rsidP="008005C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46E52" w:rsidRPr="00735508" w:rsidRDefault="00A46E52" w:rsidP="008005C1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 w:rsidR="00A46E52" w:rsidRPr="00735508" w:rsidRDefault="00A46E52" w:rsidP="008005C1">
      <w:pPr>
        <w:spacing w:line="360" w:lineRule="auto"/>
        <w:ind w:firstLineChars="200" w:firstLine="482"/>
        <w:jc w:val="right"/>
        <w:rPr>
          <w:rFonts w:ascii="宋体" w:hAnsi="宋体" w:cs="宋体"/>
          <w:b/>
          <w:color w:val="000000" w:themeColor="text1"/>
          <w:kern w:val="0"/>
          <w:sz w:val="24"/>
        </w:rPr>
      </w:pPr>
      <w:bookmarkStart w:id="1" w:name="_Hlt178656005"/>
      <w:bookmarkStart w:id="2" w:name="_Hlt178656150"/>
      <w:bookmarkEnd w:id="1"/>
      <w:bookmarkEnd w:id="2"/>
      <w:r w:rsidRPr="00735508">
        <w:rPr>
          <w:rFonts w:ascii="宋体" w:hAnsi="宋体" w:cs="宋体" w:hint="eastAsia"/>
          <w:b/>
          <w:color w:val="000000" w:themeColor="text1"/>
          <w:kern w:val="0"/>
          <w:sz w:val="24"/>
        </w:rPr>
        <w:t>阳光城集团股份有限公司</w:t>
      </w:r>
    </w:p>
    <w:p w:rsidR="00A46E52" w:rsidRPr="00735508" w:rsidRDefault="00A46E52" w:rsidP="008005C1">
      <w:pPr>
        <w:spacing w:line="360" w:lineRule="auto"/>
        <w:ind w:firstLineChars="200" w:firstLine="482"/>
        <w:jc w:val="right"/>
        <w:rPr>
          <w:rFonts w:ascii="宋体" w:hAnsi="宋体" w:cs="宋体"/>
          <w:b/>
          <w:color w:val="000000" w:themeColor="text1"/>
          <w:kern w:val="0"/>
          <w:sz w:val="24"/>
        </w:rPr>
      </w:pPr>
      <w:r w:rsidRPr="00735508">
        <w:rPr>
          <w:rFonts w:ascii="宋体" w:hAnsi="宋体" w:cs="宋体" w:hint="eastAsia"/>
          <w:b/>
          <w:color w:val="000000" w:themeColor="text1"/>
          <w:kern w:val="0"/>
          <w:sz w:val="24"/>
        </w:rPr>
        <w:t>董事会</w:t>
      </w:r>
    </w:p>
    <w:p w:rsidR="0068416E" w:rsidRDefault="00F346CB" w:rsidP="008005C1">
      <w:pPr>
        <w:spacing w:line="360" w:lineRule="auto"/>
        <w:ind w:firstLineChars="1700" w:firstLine="4096"/>
        <w:jc w:val="right"/>
        <w:rPr>
          <w:rFonts w:ascii="宋体" w:hAnsi="宋体"/>
          <w:b/>
          <w:color w:val="000000" w:themeColor="text1"/>
          <w:sz w:val="24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二○一</w:t>
      </w:r>
      <w:r w:rsidR="00246082" w:rsidRPr="00735508">
        <w:rPr>
          <w:rFonts w:ascii="宋体" w:hAnsi="宋体" w:hint="eastAsia"/>
          <w:b/>
          <w:color w:val="000000" w:themeColor="text1"/>
          <w:sz w:val="24"/>
        </w:rPr>
        <w:t>七</w:t>
      </w:r>
      <w:r w:rsidRPr="00735508">
        <w:rPr>
          <w:rFonts w:ascii="宋体" w:hAnsi="宋体" w:hint="eastAsia"/>
          <w:b/>
          <w:color w:val="000000" w:themeColor="text1"/>
          <w:sz w:val="24"/>
        </w:rPr>
        <w:t>年</w:t>
      </w:r>
      <w:r w:rsidR="008515F8">
        <w:rPr>
          <w:rFonts w:ascii="宋体" w:hAnsi="宋体" w:hint="eastAsia"/>
          <w:b/>
          <w:color w:val="000000" w:themeColor="text1"/>
          <w:sz w:val="24"/>
        </w:rPr>
        <w:t>十</w:t>
      </w:r>
      <w:r w:rsidR="008005C1">
        <w:rPr>
          <w:rFonts w:ascii="宋体" w:hAnsi="宋体" w:hint="eastAsia"/>
          <w:b/>
          <w:color w:val="000000" w:themeColor="text1"/>
          <w:sz w:val="24"/>
        </w:rPr>
        <w:t>一</w:t>
      </w:r>
      <w:r w:rsidR="00701FDA" w:rsidRPr="00735508">
        <w:rPr>
          <w:rFonts w:ascii="宋体" w:hAnsi="宋体" w:hint="eastAsia"/>
          <w:b/>
          <w:color w:val="000000" w:themeColor="text1"/>
          <w:sz w:val="24"/>
        </w:rPr>
        <w:t>月</w:t>
      </w:r>
      <w:r w:rsidR="008005C1">
        <w:rPr>
          <w:rFonts w:ascii="宋体" w:hAnsi="宋体" w:hint="eastAsia"/>
          <w:b/>
          <w:color w:val="000000" w:themeColor="text1"/>
          <w:sz w:val="24"/>
        </w:rPr>
        <w:t>十</w:t>
      </w:r>
      <w:r w:rsidR="003E001E">
        <w:rPr>
          <w:rFonts w:ascii="宋体" w:hAnsi="宋体" w:hint="eastAsia"/>
          <w:b/>
          <w:color w:val="000000" w:themeColor="text1"/>
          <w:sz w:val="24"/>
        </w:rPr>
        <w:t>七</w:t>
      </w:r>
      <w:r w:rsidR="00A46E52" w:rsidRPr="00735508">
        <w:rPr>
          <w:rFonts w:ascii="宋体" w:hAnsi="宋体" w:hint="eastAsia"/>
          <w:b/>
          <w:color w:val="000000" w:themeColor="text1"/>
          <w:sz w:val="24"/>
        </w:rPr>
        <w:t>日</w:t>
      </w:r>
    </w:p>
    <w:p w:rsidR="008005C1" w:rsidRDefault="008005C1" w:rsidP="008005C1">
      <w:pPr>
        <w:spacing w:line="360" w:lineRule="auto"/>
        <w:ind w:firstLineChars="1700" w:firstLine="4096"/>
        <w:jc w:val="right"/>
        <w:rPr>
          <w:rFonts w:ascii="宋体" w:hAnsi="宋体"/>
          <w:b/>
          <w:color w:val="000000" w:themeColor="text1"/>
          <w:sz w:val="24"/>
        </w:rPr>
      </w:pPr>
    </w:p>
    <w:p w:rsidR="008005C1" w:rsidRDefault="008005C1" w:rsidP="008005C1">
      <w:pPr>
        <w:spacing w:line="360" w:lineRule="auto"/>
        <w:ind w:firstLineChars="1700" w:firstLine="4096"/>
        <w:jc w:val="right"/>
        <w:rPr>
          <w:rFonts w:ascii="宋体" w:hAnsi="宋体"/>
          <w:b/>
          <w:color w:val="000000" w:themeColor="text1"/>
          <w:sz w:val="24"/>
        </w:rPr>
      </w:pPr>
    </w:p>
    <w:p w:rsidR="008005C1" w:rsidRDefault="008005C1" w:rsidP="008005C1">
      <w:pPr>
        <w:spacing w:line="360" w:lineRule="auto"/>
        <w:ind w:firstLineChars="1700" w:firstLine="4096"/>
        <w:jc w:val="right"/>
        <w:rPr>
          <w:rFonts w:ascii="宋体" w:hAnsi="宋体"/>
          <w:b/>
          <w:color w:val="000000" w:themeColor="text1"/>
          <w:sz w:val="24"/>
        </w:rPr>
      </w:pPr>
    </w:p>
    <w:p w:rsidR="008005C1" w:rsidRDefault="008005C1" w:rsidP="008005C1">
      <w:pPr>
        <w:spacing w:line="360" w:lineRule="auto"/>
        <w:ind w:firstLineChars="1700" w:firstLine="4096"/>
        <w:jc w:val="right"/>
        <w:rPr>
          <w:rFonts w:ascii="宋体" w:hAnsi="宋体"/>
          <w:b/>
          <w:color w:val="000000" w:themeColor="text1"/>
          <w:sz w:val="24"/>
        </w:rPr>
      </w:pPr>
    </w:p>
    <w:p w:rsidR="008005C1" w:rsidRDefault="008005C1" w:rsidP="008005C1">
      <w:pPr>
        <w:spacing w:line="360" w:lineRule="auto"/>
        <w:ind w:firstLineChars="1700" w:firstLine="4096"/>
        <w:jc w:val="right"/>
        <w:rPr>
          <w:rFonts w:ascii="宋体" w:hAnsi="宋体"/>
          <w:b/>
          <w:color w:val="000000" w:themeColor="text1"/>
          <w:sz w:val="24"/>
        </w:rPr>
      </w:pPr>
    </w:p>
    <w:p w:rsidR="008005C1" w:rsidRDefault="008005C1" w:rsidP="008005C1">
      <w:pPr>
        <w:spacing w:line="360" w:lineRule="auto"/>
        <w:ind w:firstLineChars="1700" w:firstLine="4096"/>
        <w:jc w:val="right"/>
        <w:rPr>
          <w:rFonts w:ascii="宋体" w:hAnsi="宋体"/>
          <w:b/>
          <w:color w:val="000000" w:themeColor="text1"/>
          <w:sz w:val="24"/>
        </w:rPr>
      </w:pPr>
    </w:p>
    <w:p w:rsidR="00F77FC1" w:rsidRPr="00992FF9" w:rsidRDefault="008005C1" w:rsidP="00210BAC">
      <w:pPr>
        <w:spacing w:line="440" w:lineRule="exact"/>
        <w:rPr>
          <w:b/>
          <w:color w:val="000000" w:themeColor="text1"/>
          <w:sz w:val="24"/>
        </w:rPr>
      </w:pPr>
      <w:r w:rsidRPr="00992FF9">
        <w:rPr>
          <w:rFonts w:hint="eastAsia"/>
          <w:b/>
          <w:color w:val="000000" w:themeColor="text1"/>
          <w:sz w:val="24"/>
        </w:rPr>
        <w:lastRenderedPageBreak/>
        <w:t>附件一：总裁简历</w:t>
      </w:r>
    </w:p>
    <w:p w:rsidR="00F77FC1" w:rsidRPr="00992FF9" w:rsidRDefault="00F77FC1" w:rsidP="00210BAC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992FF9">
        <w:rPr>
          <w:rFonts w:ascii="宋体" w:hAnsi="宋体" w:hint="eastAsia"/>
          <w:color w:val="000000" w:themeColor="text1"/>
          <w:sz w:val="24"/>
        </w:rPr>
        <w:t>朱荣斌先生，清华大学土木工程系毕业，硕士学位，高级工程师。曾任</w:t>
      </w:r>
      <w:r w:rsidRPr="00992FF9">
        <w:rPr>
          <w:rFonts w:ascii="宋体" w:hAnsi="宋体"/>
          <w:color w:val="000000" w:themeColor="text1"/>
          <w:sz w:val="24"/>
        </w:rPr>
        <w:t>中海地产董事、助理总经理</w:t>
      </w:r>
      <w:r w:rsidRPr="00992FF9">
        <w:rPr>
          <w:rFonts w:ascii="宋体" w:hAnsi="宋体" w:hint="eastAsia"/>
          <w:color w:val="000000" w:themeColor="text1"/>
          <w:sz w:val="24"/>
        </w:rPr>
        <w:t>兼华东区</w:t>
      </w:r>
      <w:r w:rsidRPr="00992FF9">
        <w:rPr>
          <w:rFonts w:ascii="宋体" w:hAnsi="宋体"/>
          <w:color w:val="000000" w:themeColor="text1"/>
          <w:sz w:val="24"/>
        </w:rPr>
        <w:t>总经理</w:t>
      </w:r>
      <w:r w:rsidRPr="00992FF9">
        <w:rPr>
          <w:rFonts w:ascii="宋体" w:hAnsi="宋体" w:hint="eastAsia"/>
          <w:color w:val="000000" w:themeColor="text1"/>
          <w:sz w:val="24"/>
        </w:rPr>
        <w:t>，</w:t>
      </w:r>
      <w:r w:rsidRPr="00992FF9">
        <w:rPr>
          <w:rFonts w:ascii="宋体" w:hAnsi="宋体"/>
          <w:color w:val="000000" w:themeColor="text1"/>
          <w:sz w:val="24"/>
        </w:rPr>
        <w:t>富力地产副总裁兼华南地区总经理</w:t>
      </w:r>
      <w:r w:rsidRPr="00992FF9">
        <w:rPr>
          <w:rFonts w:ascii="宋体" w:hAnsi="宋体" w:hint="eastAsia"/>
          <w:color w:val="000000" w:themeColor="text1"/>
          <w:sz w:val="24"/>
        </w:rPr>
        <w:t>，</w:t>
      </w:r>
      <w:r w:rsidRPr="00992FF9">
        <w:rPr>
          <w:rFonts w:ascii="宋体" w:hAnsi="宋体"/>
          <w:color w:val="000000" w:themeColor="text1"/>
          <w:sz w:val="24"/>
        </w:rPr>
        <w:t>碧桂园</w:t>
      </w:r>
      <w:r w:rsidRPr="00992FF9">
        <w:rPr>
          <w:rFonts w:ascii="宋体" w:hAnsi="宋体" w:hint="eastAsia"/>
          <w:color w:val="000000" w:themeColor="text1"/>
          <w:sz w:val="24"/>
        </w:rPr>
        <w:t>联席总裁、执行董事；曾任</w:t>
      </w:r>
      <w:r w:rsidRPr="00992FF9">
        <w:rPr>
          <w:rFonts w:ascii="宋体" w:hAnsi="宋体"/>
          <w:color w:val="000000" w:themeColor="text1"/>
          <w:sz w:val="24"/>
        </w:rPr>
        <w:t>广东省房地产协会常务副会长，拥有20</w:t>
      </w:r>
      <w:r w:rsidRPr="00992FF9">
        <w:rPr>
          <w:rFonts w:ascii="宋体" w:hAnsi="宋体" w:hint="eastAsia"/>
          <w:color w:val="000000" w:themeColor="text1"/>
          <w:sz w:val="24"/>
        </w:rPr>
        <w:t>余</w:t>
      </w:r>
      <w:r w:rsidRPr="00992FF9">
        <w:rPr>
          <w:rFonts w:ascii="宋体" w:hAnsi="宋体"/>
          <w:color w:val="000000" w:themeColor="text1"/>
          <w:sz w:val="24"/>
        </w:rPr>
        <w:t>年房地产开发及相关业务经验</w:t>
      </w:r>
      <w:r w:rsidRPr="00992FF9">
        <w:rPr>
          <w:rFonts w:ascii="宋体" w:hAnsi="宋体" w:hint="eastAsia"/>
          <w:color w:val="000000" w:themeColor="text1"/>
          <w:sz w:val="24"/>
        </w:rPr>
        <w:t>，在</w:t>
      </w:r>
      <w:r w:rsidRPr="00992FF9">
        <w:rPr>
          <w:rFonts w:ascii="宋体" w:hAnsi="宋体"/>
          <w:color w:val="000000" w:themeColor="text1"/>
          <w:sz w:val="24"/>
        </w:rPr>
        <w:t>业内享有较高声誉。</w:t>
      </w:r>
      <w:r w:rsidRPr="00992FF9">
        <w:rPr>
          <w:rFonts w:ascii="宋体" w:hAnsi="宋体" w:hint="eastAsia"/>
          <w:color w:val="000000" w:themeColor="text1"/>
          <w:sz w:val="24"/>
        </w:rPr>
        <w:t>现任</w:t>
      </w:r>
      <w:r w:rsidRPr="00992FF9">
        <w:rPr>
          <w:rFonts w:ascii="宋体" w:hAnsi="宋体"/>
          <w:color w:val="000000" w:themeColor="text1"/>
          <w:sz w:val="24"/>
        </w:rPr>
        <w:t>阳光控股</w:t>
      </w:r>
      <w:r w:rsidRPr="00992FF9">
        <w:rPr>
          <w:rFonts w:ascii="宋体" w:hAnsi="宋体" w:hint="eastAsia"/>
          <w:color w:val="000000" w:themeColor="text1"/>
          <w:sz w:val="24"/>
        </w:rPr>
        <w:t>有限公司</w:t>
      </w:r>
      <w:r w:rsidRPr="00992FF9">
        <w:rPr>
          <w:rFonts w:ascii="宋体" w:hAnsi="宋体"/>
          <w:color w:val="000000" w:themeColor="text1"/>
          <w:sz w:val="24"/>
        </w:rPr>
        <w:t>执行董事</w:t>
      </w:r>
      <w:r w:rsidRPr="00992FF9">
        <w:rPr>
          <w:rFonts w:ascii="宋体" w:hAnsi="宋体" w:hint="eastAsia"/>
          <w:color w:val="000000" w:themeColor="text1"/>
          <w:sz w:val="24"/>
        </w:rPr>
        <w:t>，阳光城集团股份有限公司执行董事长。</w:t>
      </w:r>
    </w:p>
    <w:p w:rsidR="008005C1" w:rsidRPr="00992FF9" w:rsidRDefault="00F77FC1" w:rsidP="00210BAC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992FF9">
        <w:rPr>
          <w:rFonts w:ascii="宋体" w:hAnsi="宋体" w:hint="eastAsia"/>
          <w:color w:val="000000" w:themeColor="text1"/>
          <w:sz w:val="24"/>
        </w:rPr>
        <w:t>朱荣斌先生与持有阳光城集团股份有限公司5%</w:t>
      </w:r>
      <w:r w:rsidRPr="00992FF9">
        <w:rPr>
          <w:rFonts w:ascii="宋体" w:hAnsi="宋体"/>
          <w:color w:val="000000" w:themeColor="text1"/>
          <w:sz w:val="24"/>
        </w:rPr>
        <w:t>以上股份的</w:t>
      </w:r>
      <w:r w:rsidR="00376C7D" w:rsidRPr="00992FF9">
        <w:rPr>
          <w:rFonts w:ascii="宋体" w:hAnsi="宋体" w:hint="eastAsia"/>
          <w:color w:val="000000" w:themeColor="text1"/>
          <w:sz w:val="24"/>
        </w:rPr>
        <w:t>控股</w:t>
      </w:r>
      <w:r w:rsidRPr="00992FF9">
        <w:rPr>
          <w:rFonts w:ascii="宋体" w:hAnsi="宋体"/>
          <w:color w:val="000000" w:themeColor="text1"/>
          <w:sz w:val="24"/>
        </w:rPr>
        <w:t>股东、实际控制人之间</w:t>
      </w:r>
      <w:r w:rsidRPr="00992FF9">
        <w:rPr>
          <w:rFonts w:ascii="宋体" w:hAnsi="宋体" w:hint="eastAsia"/>
          <w:color w:val="000000" w:themeColor="text1"/>
          <w:sz w:val="24"/>
        </w:rPr>
        <w:t>有关联关系，</w:t>
      </w:r>
      <w:r w:rsidR="00117FC1" w:rsidRPr="00992FF9">
        <w:rPr>
          <w:rFonts w:ascii="宋体" w:hAnsi="宋体" w:hint="eastAsia"/>
          <w:color w:val="000000" w:themeColor="text1"/>
          <w:sz w:val="24"/>
        </w:rPr>
        <w:t>持有阳光城集团股份有限公司</w:t>
      </w:r>
      <w:r w:rsidR="00555D08" w:rsidRPr="00992FF9">
        <w:rPr>
          <w:rFonts w:ascii="宋体" w:hAnsi="宋体" w:hint="eastAsia"/>
          <w:color w:val="000000" w:themeColor="text1"/>
          <w:sz w:val="24"/>
        </w:rPr>
        <w:t>0.091%的</w:t>
      </w:r>
      <w:r w:rsidRPr="00992FF9">
        <w:rPr>
          <w:rFonts w:ascii="宋体" w:hAnsi="宋体" w:hint="eastAsia"/>
          <w:color w:val="000000" w:themeColor="text1"/>
          <w:sz w:val="24"/>
        </w:rPr>
        <w:t>股份，不存在《公司法》及《公司章程》中规定不得担任</w:t>
      </w:r>
      <w:r w:rsidR="00210BAC" w:rsidRPr="00992FF9">
        <w:rPr>
          <w:rFonts w:ascii="宋体" w:hAnsi="宋体" w:hint="eastAsia"/>
          <w:color w:val="000000" w:themeColor="text1"/>
          <w:sz w:val="24"/>
        </w:rPr>
        <w:t>高级管理人员</w:t>
      </w:r>
      <w:r w:rsidRPr="00992FF9">
        <w:rPr>
          <w:rFonts w:ascii="宋体" w:hAnsi="宋体" w:hint="eastAsia"/>
          <w:color w:val="000000" w:themeColor="text1"/>
          <w:sz w:val="24"/>
        </w:rPr>
        <w:t>的情形，未受过中国证监会及其他有关部门的处罚和证券交易所惩戒，不是失信被执行人，</w:t>
      </w:r>
      <w:r w:rsidRPr="00992FF9">
        <w:rPr>
          <w:rFonts w:ascii="宋体" w:hAnsi="宋体"/>
          <w:color w:val="000000" w:themeColor="text1"/>
          <w:sz w:val="24"/>
        </w:rPr>
        <w:t>不是失信责任主体或失信惩戒对象</w:t>
      </w:r>
      <w:r w:rsidRPr="00992FF9">
        <w:rPr>
          <w:rFonts w:ascii="宋体" w:hAnsi="宋体" w:hint="eastAsia"/>
          <w:color w:val="000000" w:themeColor="text1"/>
          <w:sz w:val="24"/>
        </w:rPr>
        <w:t>。</w:t>
      </w:r>
    </w:p>
    <w:p w:rsidR="00992FF9" w:rsidRPr="00F77FC1" w:rsidRDefault="00992FF9" w:rsidP="00210BAC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556122" w:rsidRPr="00992FF9" w:rsidRDefault="00F43D8D" w:rsidP="00210BAC">
      <w:pPr>
        <w:spacing w:line="440" w:lineRule="exact"/>
        <w:rPr>
          <w:b/>
          <w:color w:val="000000" w:themeColor="text1"/>
          <w:sz w:val="24"/>
        </w:rPr>
      </w:pPr>
      <w:r w:rsidRPr="00992FF9">
        <w:rPr>
          <w:rFonts w:hint="eastAsia"/>
          <w:b/>
          <w:color w:val="000000" w:themeColor="text1"/>
          <w:sz w:val="24"/>
        </w:rPr>
        <w:t>附件二：执行副总裁简历</w:t>
      </w:r>
    </w:p>
    <w:p w:rsidR="00556122" w:rsidRPr="00992FF9" w:rsidRDefault="00556122" w:rsidP="00210BAC">
      <w:pPr>
        <w:spacing w:line="440" w:lineRule="exact"/>
        <w:ind w:firstLineChars="196" w:firstLine="470"/>
        <w:rPr>
          <w:rFonts w:ascii="宋体" w:hAnsi="宋体"/>
          <w:color w:val="000000" w:themeColor="text1"/>
          <w:sz w:val="24"/>
        </w:rPr>
      </w:pPr>
      <w:r w:rsidRPr="00992FF9">
        <w:rPr>
          <w:rFonts w:ascii="宋体" w:hAnsi="宋体" w:hint="eastAsia"/>
          <w:color w:val="000000" w:themeColor="text1"/>
          <w:sz w:val="24"/>
        </w:rPr>
        <w:t>吴建斌，男，汉族，1962年9月出生，工商管理博士学历，高级会计师，西安交通大学和上海经贸大学兼职教授。曾任中国海外集团有限公司常务董事、财务总监、副总经理，中国海外发展有限公司执行董事、财务总监，碧桂园控股集团有限公司执行董事、首席财务官；现任阳光控股有限公司执行董事。</w:t>
      </w:r>
    </w:p>
    <w:p w:rsidR="00556122" w:rsidRPr="00992FF9" w:rsidRDefault="00556122" w:rsidP="00210BAC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992FF9">
        <w:rPr>
          <w:rFonts w:ascii="宋体" w:hAnsi="宋体" w:hint="eastAsia"/>
          <w:color w:val="000000" w:themeColor="text1"/>
          <w:sz w:val="24"/>
        </w:rPr>
        <w:t>吴建斌先生与持有阳光城集团股份有限公司5%以上股份的</w:t>
      </w:r>
      <w:r w:rsidR="00376C7D" w:rsidRPr="00992FF9">
        <w:rPr>
          <w:rFonts w:ascii="宋体" w:hAnsi="宋体" w:hint="eastAsia"/>
          <w:color w:val="000000" w:themeColor="text1"/>
          <w:sz w:val="24"/>
        </w:rPr>
        <w:t>控股</w:t>
      </w:r>
      <w:r w:rsidRPr="00992FF9">
        <w:rPr>
          <w:rFonts w:ascii="宋体" w:hAnsi="宋体" w:hint="eastAsia"/>
          <w:color w:val="000000" w:themeColor="text1"/>
          <w:sz w:val="24"/>
        </w:rPr>
        <w:t>股东、实际控制人之间有关联关系，未持有阳光城集团股份有限公司股份，不存在《公司法》及《公司章程》中规定不得担任公司高级管理人员的情形，未受过中国证监会及其他有关部门的处罚和证券交易所惩戒，不是失信被执行人，不是失信责任主体或失信惩戒对象。</w:t>
      </w:r>
    </w:p>
    <w:p w:rsidR="00556122" w:rsidRPr="00992FF9" w:rsidRDefault="00556122" w:rsidP="00210BAC">
      <w:pPr>
        <w:spacing w:line="440" w:lineRule="exact"/>
        <w:ind w:firstLineChars="196" w:firstLine="470"/>
        <w:rPr>
          <w:rFonts w:ascii="宋体" w:hAnsi="宋体"/>
          <w:color w:val="000000" w:themeColor="text1"/>
          <w:sz w:val="24"/>
        </w:rPr>
      </w:pPr>
      <w:r w:rsidRPr="00992FF9">
        <w:rPr>
          <w:rFonts w:ascii="宋体" w:hAnsi="宋体" w:hint="eastAsia"/>
          <w:color w:val="000000" w:themeColor="text1"/>
          <w:sz w:val="24"/>
        </w:rPr>
        <w:t>阚乃桂，男，汉族，1967年11月出生，研究生学历，具有</w:t>
      </w:r>
      <w:r w:rsidRPr="00992FF9">
        <w:rPr>
          <w:rFonts w:ascii="宋体" w:hint="eastAsia"/>
          <w:color w:val="000000" w:themeColor="text1"/>
          <w:spacing w:val="10"/>
          <w:sz w:val="24"/>
        </w:rPr>
        <w:t>造价工程师</w:t>
      </w:r>
      <w:r w:rsidRPr="00992FF9">
        <w:rPr>
          <w:rFonts w:ascii="宋体" w:hAnsi="宋体" w:hint="eastAsia"/>
          <w:color w:val="000000" w:themeColor="text1"/>
          <w:sz w:val="24"/>
        </w:rPr>
        <w:t>资格。曾任中海发展（广州）有限公司副总经理，中海地产集团有限公司发展管理部总经理，中海地产天津公司总经理，世茂集团助理总裁兼成本中心负责人，世茂集团副总裁，世茂集团执行董事兼成本中心负责人和设计中心负责人等职务。</w:t>
      </w:r>
    </w:p>
    <w:p w:rsidR="008005C1" w:rsidRPr="00992FF9" w:rsidRDefault="00556122" w:rsidP="00210BAC">
      <w:pPr>
        <w:spacing w:line="440" w:lineRule="exact"/>
        <w:ind w:firstLineChars="200" w:firstLine="480"/>
        <w:rPr>
          <w:color w:val="000000" w:themeColor="text1"/>
        </w:rPr>
      </w:pPr>
      <w:r w:rsidRPr="00992FF9">
        <w:rPr>
          <w:rFonts w:ascii="宋体" w:hAnsi="宋体" w:hint="eastAsia"/>
          <w:color w:val="000000" w:themeColor="text1"/>
          <w:sz w:val="24"/>
        </w:rPr>
        <w:t>阚乃桂先生与持有阳光城集团股份有限公司5%</w:t>
      </w:r>
      <w:r w:rsidRPr="00992FF9">
        <w:rPr>
          <w:rFonts w:ascii="宋体" w:hAnsi="宋体"/>
          <w:color w:val="000000" w:themeColor="text1"/>
          <w:sz w:val="24"/>
        </w:rPr>
        <w:t>以上股份的股东、实际控制人之间</w:t>
      </w:r>
      <w:r w:rsidRPr="00992FF9">
        <w:rPr>
          <w:rFonts w:ascii="宋体" w:hAnsi="宋体" w:hint="eastAsia"/>
          <w:color w:val="000000" w:themeColor="text1"/>
          <w:sz w:val="24"/>
        </w:rPr>
        <w:t>无关联关系，未持有阳光城集团股份有限公司股份，不存在《公司法》及《公司章程》中规定不得担任公司高级管理人员的情形，未受过中国证监会及其他有关部门的处罚和证券交易所惩戒</w:t>
      </w:r>
      <w:r w:rsidRPr="00992FF9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Pr="00992FF9">
        <w:rPr>
          <w:rFonts w:hint="eastAsia"/>
          <w:color w:val="000000" w:themeColor="text1"/>
          <w:sz w:val="24"/>
        </w:rPr>
        <w:t>不是失信被执行人，</w:t>
      </w:r>
      <w:r w:rsidRPr="00992FF9">
        <w:rPr>
          <w:rFonts w:ascii="Helvetica" w:hAnsi="Helvetica"/>
          <w:color w:val="000000" w:themeColor="text1"/>
          <w:sz w:val="24"/>
        </w:rPr>
        <w:t>不是失信责任主体或失信惩戒对象</w:t>
      </w:r>
      <w:r w:rsidRPr="00992FF9">
        <w:rPr>
          <w:rFonts w:ascii="宋体" w:hAnsi="宋体" w:hint="eastAsia"/>
          <w:color w:val="000000" w:themeColor="text1"/>
          <w:sz w:val="24"/>
        </w:rPr>
        <w:t>。</w:t>
      </w:r>
    </w:p>
    <w:sectPr w:rsidR="008005C1" w:rsidRPr="00992FF9" w:rsidSect="009C038E">
      <w:footerReference w:type="even" r:id="rId9"/>
      <w:footerReference w:type="default" r:id="rId10"/>
      <w:pgSz w:w="11906" w:h="16838"/>
      <w:pgMar w:top="1361" w:right="1588" w:bottom="1361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A2" w:rsidRDefault="006F7DA2">
      <w:r>
        <w:separator/>
      </w:r>
    </w:p>
  </w:endnote>
  <w:endnote w:type="continuationSeparator" w:id="1">
    <w:p w:rsidR="006F7DA2" w:rsidRDefault="006F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6E" w:rsidRDefault="00814AFE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68416E">
      <w:rPr>
        <w:rStyle w:val="a3"/>
      </w:rPr>
      <w:instrText xml:space="preserve">PAGE  </w:instrText>
    </w:r>
    <w:r>
      <w:fldChar w:fldCharType="end"/>
    </w:r>
  </w:p>
  <w:p w:rsidR="0068416E" w:rsidRDefault="006841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65608"/>
      <w:docPartObj>
        <w:docPartGallery w:val="Page Numbers (Bottom of Page)"/>
        <w:docPartUnique/>
      </w:docPartObj>
    </w:sdtPr>
    <w:sdtContent>
      <w:p w:rsidR="00B43A42" w:rsidRDefault="00814AFE">
        <w:pPr>
          <w:pStyle w:val="a5"/>
          <w:jc w:val="center"/>
        </w:pPr>
        <w:r w:rsidRPr="00814AFE">
          <w:fldChar w:fldCharType="begin"/>
        </w:r>
        <w:r w:rsidR="007D3A5F">
          <w:instrText xml:space="preserve"> PAGE   \* MERGEFORMAT </w:instrText>
        </w:r>
        <w:r w:rsidRPr="00814AFE">
          <w:fldChar w:fldCharType="separate"/>
        </w:r>
        <w:r w:rsidR="00210BAC" w:rsidRPr="00210BAC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F20ACD" w:rsidRDefault="00F20A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A2" w:rsidRDefault="006F7DA2">
      <w:r>
        <w:separator/>
      </w:r>
    </w:p>
  </w:footnote>
  <w:footnote w:type="continuationSeparator" w:id="1">
    <w:p w:rsidR="006F7DA2" w:rsidRDefault="006F7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FF9"/>
    <w:multiLevelType w:val="hybridMultilevel"/>
    <w:tmpl w:val="D69EECE8"/>
    <w:lvl w:ilvl="0" w:tplc="27960C44">
      <w:start w:val="1"/>
      <w:numFmt w:val="japaneseCounting"/>
      <w:lvlText w:val="（%1）"/>
      <w:lvlJc w:val="left"/>
      <w:pPr>
        <w:ind w:left="1571" w:hanging="720"/>
      </w:pPr>
      <w:rPr>
        <w:rFonts w:hint="default"/>
        <w:b w:val="0"/>
        <w:lang w:val="en-US"/>
      </w:rPr>
    </w:lvl>
    <w:lvl w:ilvl="1" w:tplc="C262D628">
      <w:start w:val="1"/>
      <w:numFmt w:val="decimal"/>
      <w:lvlText w:val="%2、"/>
      <w:lvlJc w:val="left"/>
      <w:pPr>
        <w:ind w:left="19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2DB35FA8"/>
    <w:multiLevelType w:val="hybridMultilevel"/>
    <w:tmpl w:val="6B2AA134"/>
    <w:lvl w:ilvl="0" w:tplc="4054372E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7230CA3"/>
    <w:multiLevelType w:val="singleLevel"/>
    <w:tmpl w:val="04941C42"/>
    <w:lvl w:ilvl="0">
      <w:start w:val="1"/>
      <w:numFmt w:val="decimal"/>
      <w:suff w:val="nothing"/>
      <w:lvlText w:val="%1、"/>
      <w:lvlJc w:val="left"/>
      <w:rPr>
        <w:lang w:eastAsia="zh-CN"/>
      </w:rPr>
    </w:lvl>
  </w:abstractNum>
  <w:abstractNum w:abstractNumId="3">
    <w:nsid w:val="69535F93"/>
    <w:multiLevelType w:val="hybridMultilevel"/>
    <w:tmpl w:val="B7C6AC2A"/>
    <w:lvl w:ilvl="0" w:tplc="904644E0">
      <w:start w:val="2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徐皎">
    <w15:presenceInfo w15:providerId="AD" w15:userId="S-1-5-21-3561996859-3856205359-3980746743-156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C4"/>
    <w:rsid w:val="000053FC"/>
    <w:rsid w:val="00006C68"/>
    <w:rsid w:val="00020F6D"/>
    <w:rsid w:val="00026158"/>
    <w:rsid w:val="00027D09"/>
    <w:rsid w:val="00030EBA"/>
    <w:rsid w:val="000420D2"/>
    <w:rsid w:val="00045468"/>
    <w:rsid w:val="00046929"/>
    <w:rsid w:val="000473DA"/>
    <w:rsid w:val="000476DE"/>
    <w:rsid w:val="0005684A"/>
    <w:rsid w:val="0006586F"/>
    <w:rsid w:val="00072E72"/>
    <w:rsid w:val="000827C5"/>
    <w:rsid w:val="00084D19"/>
    <w:rsid w:val="0009353C"/>
    <w:rsid w:val="00095818"/>
    <w:rsid w:val="000A1237"/>
    <w:rsid w:val="000A1CC0"/>
    <w:rsid w:val="000A62D6"/>
    <w:rsid w:val="000A684F"/>
    <w:rsid w:val="000B2320"/>
    <w:rsid w:val="000B4F2D"/>
    <w:rsid w:val="000C32BB"/>
    <w:rsid w:val="000E403D"/>
    <w:rsid w:val="000E7FDA"/>
    <w:rsid w:val="000F32B1"/>
    <w:rsid w:val="000F3C7D"/>
    <w:rsid w:val="000F7E79"/>
    <w:rsid w:val="0010210B"/>
    <w:rsid w:val="00106977"/>
    <w:rsid w:val="001126C8"/>
    <w:rsid w:val="001162F3"/>
    <w:rsid w:val="00117FC1"/>
    <w:rsid w:val="00123C15"/>
    <w:rsid w:val="00123F1E"/>
    <w:rsid w:val="00132AE9"/>
    <w:rsid w:val="001336E2"/>
    <w:rsid w:val="00135760"/>
    <w:rsid w:val="001370E0"/>
    <w:rsid w:val="00142920"/>
    <w:rsid w:val="00142D16"/>
    <w:rsid w:val="00143164"/>
    <w:rsid w:val="001461FD"/>
    <w:rsid w:val="001474A5"/>
    <w:rsid w:val="00157182"/>
    <w:rsid w:val="00162EBD"/>
    <w:rsid w:val="00167B55"/>
    <w:rsid w:val="00170774"/>
    <w:rsid w:val="00171522"/>
    <w:rsid w:val="00172569"/>
    <w:rsid w:val="00172912"/>
    <w:rsid w:val="00172A27"/>
    <w:rsid w:val="00174595"/>
    <w:rsid w:val="00181531"/>
    <w:rsid w:val="001819D0"/>
    <w:rsid w:val="00191825"/>
    <w:rsid w:val="001B0D7F"/>
    <w:rsid w:val="001C0B0B"/>
    <w:rsid w:val="001C241E"/>
    <w:rsid w:val="001C5184"/>
    <w:rsid w:val="001C5F4E"/>
    <w:rsid w:val="001C7682"/>
    <w:rsid w:val="001D0A1F"/>
    <w:rsid w:val="001D3865"/>
    <w:rsid w:val="001E0BE6"/>
    <w:rsid w:val="001E4475"/>
    <w:rsid w:val="001E4A4B"/>
    <w:rsid w:val="002047E6"/>
    <w:rsid w:val="00210483"/>
    <w:rsid w:val="00210BAC"/>
    <w:rsid w:val="0021141C"/>
    <w:rsid w:val="002117F9"/>
    <w:rsid w:val="0022434A"/>
    <w:rsid w:val="00236691"/>
    <w:rsid w:val="00236AB0"/>
    <w:rsid w:val="00237C0D"/>
    <w:rsid w:val="00241E35"/>
    <w:rsid w:val="00246082"/>
    <w:rsid w:val="002512C9"/>
    <w:rsid w:val="002567E9"/>
    <w:rsid w:val="00261B93"/>
    <w:rsid w:val="00274EEA"/>
    <w:rsid w:val="00276631"/>
    <w:rsid w:val="002917E1"/>
    <w:rsid w:val="002A19C8"/>
    <w:rsid w:val="002A2AD8"/>
    <w:rsid w:val="002B293F"/>
    <w:rsid w:val="002B46A0"/>
    <w:rsid w:val="002C006E"/>
    <w:rsid w:val="002C6BBB"/>
    <w:rsid w:val="002D1CD5"/>
    <w:rsid w:val="002D54F1"/>
    <w:rsid w:val="002D688E"/>
    <w:rsid w:val="002E181F"/>
    <w:rsid w:val="002E3D8A"/>
    <w:rsid w:val="002E4016"/>
    <w:rsid w:val="002E6F42"/>
    <w:rsid w:val="00306D84"/>
    <w:rsid w:val="0031514C"/>
    <w:rsid w:val="00317CC0"/>
    <w:rsid w:val="0032029D"/>
    <w:rsid w:val="00330526"/>
    <w:rsid w:val="00335C67"/>
    <w:rsid w:val="00355694"/>
    <w:rsid w:val="00356A1A"/>
    <w:rsid w:val="00375248"/>
    <w:rsid w:val="00376C7D"/>
    <w:rsid w:val="00376E8C"/>
    <w:rsid w:val="003806CC"/>
    <w:rsid w:val="00382A3E"/>
    <w:rsid w:val="00387DBA"/>
    <w:rsid w:val="003961D9"/>
    <w:rsid w:val="003A0F1F"/>
    <w:rsid w:val="003B2605"/>
    <w:rsid w:val="003B2830"/>
    <w:rsid w:val="003C1242"/>
    <w:rsid w:val="003C49E8"/>
    <w:rsid w:val="003C6148"/>
    <w:rsid w:val="003D0085"/>
    <w:rsid w:val="003D413E"/>
    <w:rsid w:val="003D7F92"/>
    <w:rsid w:val="003E001E"/>
    <w:rsid w:val="003E0D5D"/>
    <w:rsid w:val="003E188A"/>
    <w:rsid w:val="003F2291"/>
    <w:rsid w:val="003F7E44"/>
    <w:rsid w:val="00402C7A"/>
    <w:rsid w:val="00404022"/>
    <w:rsid w:val="00405028"/>
    <w:rsid w:val="00411706"/>
    <w:rsid w:val="00416504"/>
    <w:rsid w:val="00420847"/>
    <w:rsid w:val="00421B43"/>
    <w:rsid w:val="00432378"/>
    <w:rsid w:val="00436417"/>
    <w:rsid w:val="0043715F"/>
    <w:rsid w:val="00441A27"/>
    <w:rsid w:val="00450861"/>
    <w:rsid w:val="00450B24"/>
    <w:rsid w:val="004558E0"/>
    <w:rsid w:val="004605EB"/>
    <w:rsid w:val="004656E7"/>
    <w:rsid w:val="0046723A"/>
    <w:rsid w:val="00470371"/>
    <w:rsid w:val="00492639"/>
    <w:rsid w:val="004A5B52"/>
    <w:rsid w:val="004D1203"/>
    <w:rsid w:val="004D13DA"/>
    <w:rsid w:val="004E3A0D"/>
    <w:rsid w:val="004E5601"/>
    <w:rsid w:val="004E7A1C"/>
    <w:rsid w:val="004F0A2C"/>
    <w:rsid w:val="004F2213"/>
    <w:rsid w:val="005128AB"/>
    <w:rsid w:val="00513815"/>
    <w:rsid w:val="00540476"/>
    <w:rsid w:val="0054344A"/>
    <w:rsid w:val="00546200"/>
    <w:rsid w:val="00547FFA"/>
    <w:rsid w:val="00555D08"/>
    <w:rsid w:val="00556122"/>
    <w:rsid w:val="00560FDA"/>
    <w:rsid w:val="00563BF9"/>
    <w:rsid w:val="0057374C"/>
    <w:rsid w:val="005770D8"/>
    <w:rsid w:val="0058069F"/>
    <w:rsid w:val="00580D40"/>
    <w:rsid w:val="00581F35"/>
    <w:rsid w:val="00597A0E"/>
    <w:rsid w:val="005A68F0"/>
    <w:rsid w:val="005B4E13"/>
    <w:rsid w:val="005B69FB"/>
    <w:rsid w:val="005C4031"/>
    <w:rsid w:val="005C43C8"/>
    <w:rsid w:val="005E78C6"/>
    <w:rsid w:val="005F701F"/>
    <w:rsid w:val="0060756C"/>
    <w:rsid w:val="0060777E"/>
    <w:rsid w:val="006257DE"/>
    <w:rsid w:val="00627A7B"/>
    <w:rsid w:val="00643B5F"/>
    <w:rsid w:val="00647640"/>
    <w:rsid w:val="00655E65"/>
    <w:rsid w:val="00660F69"/>
    <w:rsid w:val="00662DE7"/>
    <w:rsid w:val="0066583E"/>
    <w:rsid w:val="0066651C"/>
    <w:rsid w:val="00675C5C"/>
    <w:rsid w:val="00683CA0"/>
    <w:rsid w:val="0068416E"/>
    <w:rsid w:val="006A319C"/>
    <w:rsid w:val="006C23EB"/>
    <w:rsid w:val="006D4985"/>
    <w:rsid w:val="006D723A"/>
    <w:rsid w:val="006E11B0"/>
    <w:rsid w:val="006F7DA2"/>
    <w:rsid w:val="0070174F"/>
    <w:rsid w:val="00701FDA"/>
    <w:rsid w:val="00707992"/>
    <w:rsid w:val="00710984"/>
    <w:rsid w:val="007217EF"/>
    <w:rsid w:val="00723553"/>
    <w:rsid w:val="00725041"/>
    <w:rsid w:val="007261B5"/>
    <w:rsid w:val="00730C9A"/>
    <w:rsid w:val="00731BE4"/>
    <w:rsid w:val="00735508"/>
    <w:rsid w:val="0073616F"/>
    <w:rsid w:val="00746965"/>
    <w:rsid w:val="00751E74"/>
    <w:rsid w:val="00752281"/>
    <w:rsid w:val="007522DB"/>
    <w:rsid w:val="00760F69"/>
    <w:rsid w:val="00772E50"/>
    <w:rsid w:val="0077402F"/>
    <w:rsid w:val="00781608"/>
    <w:rsid w:val="00783450"/>
    <w:rsid w:val="007A23EB"/>
    <w:rsid w:val="007A44F0"/>
    <w:rsid w:val="007D0022"/>
    <w:rsid w:val="007D2159"/>
    <w:rsid w:val="007D3A5F"/>
    <w:rsid w:val="007D5D78"/>
    <w:rsid w:val="007E19B2"/>
    <w:rsid w:val="007E2540"/>
    <w:rsid w:val="007E6302"/>
    <w:rsid w:val="007E7188"/>
    <w:rsid w:val="007E74CB"/>
    <w:rsid w:val="007F0856"/>
    <w:rsid w:val="007F0B21"/>
    <w:rsid w:val="007F6BBA"/>
    <w:rsid w:val="008005C1"/>
    <w:rsid w:val="00802CEC"/>
    <w:rsid w:val="0080385F"/>
    <w:rsid w:val="00806CB9"/>
    <w:rsid w:val="00814AFE"/>
    <w:rsid w:val="008269C0"/>
    <w:rsid w:val="00846DDF"/>
    <w:rsid w:val="008515F8"/>
    <w:rsid w:val="00862489"/>
    <w:rsid w:val="0086341A"/>
    <w:rsid w:val="008644A6"/>
    <w:rsid w:val="00866E1A"/>
    <w:rsid w:val="00875973"/>
    <w:rsid w:val="0088170A"/>
    <w:rsid w:val="008A2FD3"/>
    <w:rsid w:val="008A33FC"/>
    <w:rsid w:val="008A70AA"/>
    <w:rsid w:val="008B5469"/>
    <w:rsid w:val="008B5EDE"/>
    <w:rsid w:val="008C51EE"/>
    <w:rsid w:val="008D0618"/>
    <w:rsid w:val="008E30C9"/>
    <w:rsid w:val="00907818"/>
    <w:rsid w:val="00926F01"/>
    <w:rsid w:val="00926FD7"/>
    <w:rsid w:val="00931A51"/>
    <w:rsid w:val="009350D0"/>
    <w:rsid w:val="009354BD"/>
    <w:rsid w:val="0093614C"/>
    <w:rsid w:val="009405C5"/>
    <w:rsid w:val="00942E48"/>
    <w:rsid w:val="0094494B"/>
    <w:rsid w:val="00945201"/>
    <w:rsid w:val="00947567"/>
    <w:rsid w:val="00954CC6"/>
    <w:rsid w:val="00960B7B"/>
    <w:rsid w:val="009649E9"/>
    <w:rsid w:val="00964FF1"/>
    <w:rsid w:val="009676A7"/>
    <w:rsid w:val="009758F0"/>
    <w:rsid w:val="0097754D"/>
    <w:rsid w:val="00981305"/>
    <w:rsid w:val="00990D84"/>
    <w:rsid w:val="00992FF9"/>
    <w:rsid w:val="009A06E0"/>
    <w:rsid w:val="009A0911"/>
    <w:rsid w:val="009A7E3B"/>
    <w:rsid w:val="009B5256"/>
    <w:rsid w:val="009C0128"/>
    <w:rsid w:val="009C038E"/>
    <w:rsid w:val="009C0EA0"/>
    <w:rsid w:val="009C27DB"/>
    <w:rsid w:val="009C339B"/>
    <w:rsid w:val="009C56E2"/>
    <w:rsid w:val="009E38AF"/>
    <w:rsid w:val="009E67EC"/>
    <w:rsid w:val="009E735C"/>
    <w:rsid w:val="009F0042"/>
    <w:rsid w:val="009F2E16"/>
    <w:rsid w:val="00A030AE"/>
    <w:rsid w:val="00A0680D"/>
    <w:rsid w:val="00A173BD"/>
    <w:rsid w:val="00A21C60"/>
    <w:rsid w:val="00A237BA"/>
    <w:rsid w:val="00A3037D"/>
    <w:rsid w:val="00A31983"/>
    <w:rsid w:val="00A33D4A"/>
    <w:rsid w:val="00A42A5A"/>
    <w:rsid w:val="00A46E52"/>
    <w:rsid w:val="00A47CE4"/>
    <w:rsid w:val="00A53D14"/>
    <w:rsid w:val="00A54ED0"/>
    <w:rsid w:val="00A55D83"/>
    <w:rsid w:val="00A626F9"/>
    <w:rsid w:val="00A63352"/>
    <w:rsid w:val="00A7492C"/>
    <w:rsid w:val="00A7621F"/>
    <w:rsid w:val="00A818C5"/>
    <w:rsid w:val="00A84289"/>
    <w:rsid w:val="00A93D37"/>
    <w:rsid w:val="00A944FF"/>
    <w:rsid w:val="00A95AFE"/>
    <w:rsid w:val="00AA113D"/>
    <w:rsid w:val="00AA348F"/>
    <w:rsid w:val="00AA6E16"/>
    <w:rsid w:val="00AD362C"/>
    <w:rsid w:val="00AE7FCC"/>
    <w:rsid w:val="00AF4037"/>
    <w:rsid w:val="00B14FC6"/>
    <w:rsid w:val="00B22E8D"/>
    <w:rsid w:val="00B43A42"/>
    <w:rsid w:val="00B44B5C"/>
    <w:rsid w:val="00B44C0D"/>
    <w:rsid w:val="00B534AC"/>
    <w:rsid w:val="00B5645D"/>
    <w:rsid w:val="00B62127"/>
    <w:rsid w:val="00B675EC"/>
    <w:rsid w:val="00B72C8B"/>
    <w:rsid w:val="00B737FC"/>
    <w:rsid w:val="00B73862"/>
    <w:rsid w:val="00B85FB3"/>
    <w:rsid w:val="00B8691F"/>
    <w:rsid w:val="00B877A6"/>
    <w:rsid w:val="00B90671"/>
    <w:rsid w:val="00B94956"/>
    <w:rsid w:val="00B95691"/>
    <w:rsid w:val="00B959A1"/>
    <w:rsid w:val="00BB6B4E"/>
    <w:rsid w:val="00BB75C8"/>
    <w:rsid w:val="00BD59A0"/>
    <w:rsid w:val="00BE5894"/>
    <w:rsid w:val="00BE7E39"/>
    <w:rsid w:val="00BF4D89"/>
    <w:rsid w:val="00BF722E"/>
    <w:rsid w:val="00C024C2"/>
    <w:rsid w:val="00C0408B"/>
    <w:rsid w:val="00C308F3"/>
    <w:rsid w:val="00C36ED1"/>
    <w:rsid w:val="00C42028"/>
    <w:rsid w:val="00C45A59"/>
    <w:rsid w:val="00C46A92"/>
    <w:rsid w:val="00C51AE3"/>
    <w:rsid w:val="00C560E6"/>
    <w:rsid w:val="00C56CED"/>
    <w:rsid w:val="00C60525"/>
    <w:rsid w:val="00C62089"/>
    <w:rsid w:val="00C67E00"/>
    <w:rsid w:val="00C75358"/>
    <w:rsid w:val="00C85DAE"/>
    <w:rsid w:val="00C8730D"/>
    <w:rsid w:val="00C879E6"/>
    <w:rsid w:val="00C91EC4"/>
    <w:rsid w:val="00C93EC0"/>
    <w:rsid w:val="00C9557E"/>
    <w:rsid w:val="00CA1D9B"/>
    <w:rsid w:val="00CA7910"/>
    <w:rsid w:val="00CB61D7"/>
    <w:rsid w:val="00CC1D15"/>
    <w:rsid w:val="00CC514E"/>
    <w:rsid w:val="00CD1BDD"/>
    <w:rsid w:val="00CD6A95"/>
    <w:rsid w:val="00CF5806"/>
    <w:rsid w:val="00D034A5"/>
    <w:rsid w:val="00D07738"/>
    <w:rsid w:val="00D415AE"/>
    <w:rsid w:val="00D55EC5"/>
    <w:rsid w:val="00D70E4B"/>
    <w:rsid w:val="00D84951"/>
    <w:rsid w:val="00D9322D"/>
    <w:rsid w:val="00D96E59"/>
    <w:rsid w:val="00DA04A9"/>
    <w:rsid w:val="00DB4E59"/>
    <w:rsid w:val="00DB5C93"/>
    <w:rsid w:val="00DB5D13"/>
    <w:rsid w:val="00DC5795"/>
    <w:rsid w:val="00DD278D"/>
    <w:rsid w:val="00DD61CF"/>
    <w:rsid w:val="00DD6D43"/>
    <w:rsid w:val="00DE5886"/>
    <w:rsid w:val="00DF12BC"/>
    <w:rsid w:val="00DF58BC"/>
    <w:rsid w:val="00DF5FA0"/>
    <w:rsid w:val="00E10082"/>
    <w:rsid w:val="00E12166"/>
    <w:rsid w:val="00E15467"/>
    <w:rsid w:val="00E15C75"/>
    <w:rsid w:val="00E1655F"/>
    <w:rsid w:val="00E175ED"/>
    <w:rsid w:val="00E27CF6"/>
    <w:rsid w:val="00E41CC2"/>
    <w:rsid w:val="00E67580"/>
    <w:rsid w:val="00E7011B"/>
    <w:rsid w:val="00E72331"/>
    <w:rsid w:val="00E72457"/>
    <w:rsid w:val="00E72B8C"/>
    <w:rsid w:val="00E81815"/>
    <w:rsid w:val="00E82112"/>
    <w:rsid w:val="00E83AA3"/>
    <w:rsid w:val="00E92B8D"/>
    <w:rsid w:val="00E971DE"/>
    <w:rsid w:val="00EA2E01"/>
    <w:rsid w:val="00EA331A"/>
    <w:rsid w:val="00EA3811"/>
    <w:rsid w:val="00EC0739"/>
    <w:rsid w:val="00EE58F8"/>
    <w:rsid w:val="00EF423C"/>
    <w:rsid w:val="00EF49D0"/>
    <w:rsid w:val="00EF5235"/>
    <w:rsid w:val="00EF5EB4"/>
    <w:rsid w:val="00EF6B58"/>
    <w:rsid w:val="00EF71D1"/>
    <w:rsid w:val="00F039E6"/>
    <w:rsid w:val="00F060ED"/>
    <w:rsid w:val="00F07B39"/>
    <w:rsid w:val="00F140C5"/>
    <w:rsid w:val="00F20ACD"/>
    <w:rsid w:val="00F20D83"/>
    <w:rsid w:val="00F25400"/>
    <w:rsid w:val="00F346CB"/>
    <w:rsid w:val="00F36F19"/>
    <w:rsid w:val="00F40F21"/>
    <w:rsid w:val="00F41055"/>
    <w:rsid w:val="00F43D8D"/>
    <w:rsid w:val="00F52214"/>
    <w:rsid w:val="00F67CE5"/>
    <w:rsid w:val="00F72575"/>
    <w:rsid w:val="00F77FC1"/>
    <w:rsid w:val="00FA32AC"/>
    <w:rsid w:val="00FC3B6E"/>
    <w:rsid w:val="00FC58E1"/>
    <w:rsid w:val="00FC7850"/>
    <w:rsid w:val="00FD27C6"/>
    <w:rsid w:val="00FE1348"/>
    <w:rsid w:val="00FE5524"/>
    <w:rsid w:val="00FE7241"/>
    <w:rsid w:val="00FE739D"/>
    <w:rsid w:val="00FF1D08"/>
    <w:rsid w:val="00FF330B"/>
    <w:rsid w:val="00FF6F7E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F0042"/>
  </w:style>
  <w:style w:type="character" w:styleId="a4">
    <w:name w:val="Hyperlink"/>
    <w:rsid w:val="009F0042"/>
    <w:rPr>
      <w:color w:val="0000FF"/>
      <w:u w:val="single"/>
    </w:rPr>
  </w:style>
  <w:style w:type="character" w:customStyle="1" w:styleId="da">
    <w:name w:val="da"/>
    <w:basedOn w:val="a0"/>
    <w:rsid w:val="009F0042"/>
  </w:style>
  <w:style w:type="paragraph" w:styleId="a5">
    <w:name w:val="footer"/>
    <w:basedOn w:val="a"/>
    <w:link w:val="Char"/>
    <w:uiPriority w:val="99"/>
    <w:rsid w:val="009F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9F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9F0042"/>
    <w:rPr>
      <w:sz w:val="18"/>
      <w:szCs w:val="18"/>
    </w:rPr>
  </w:style>
  <w:style w:type="paragraph" w:styleId="a8">
    <w:name w:val="Date"/>
    <w:basedOn w:val="a"/>
    <w:next w:val="a"/>
    <w:rsid w:val="009F0042"/>
    <w:pPr>
      <w:ind w:leftChars="2500" w:left="100"/>
    </w:pPr>
  </w:style>
  <w:style w:type="paragraph" w:customStyle="1" w:styleId="Default">
    <w:name w:val="Default"/>
    <w:rsid w:val="009F0042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4">
    <w:name w:val="Char Char4"/>
    <w:basedOn w:val="a"/>
    <w:rsid w:val="009F0042"/>
    <w:pPr>
      <w:tabs>
        <w:tab w:val="left" w:pos="360"/>
      </w:tabs>
    </w:pPr>
    <w:rPr>
      <w:sz w:val="24"/>
    </w:rPr>
  </w:style>
  <w:style w:type="paragraph" w:customStyle="1" w:styleId="Char0">
    <w:name w:val="Char"/>
    <w:basedOn w:val="a"/>
    <w:rsid w:val="009F004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9">
    <w:name w:val="annotation reference"/>
    <w:uiPriority w:val="99"/>
    <w:unhideWhenUsed/>
    <w:rsid w:val="000476DE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0476DE"/>
    <w:pPr>
      <w:jc w:val="left"/>
    </w:pPr>
    <w:rPr>
      <w:rFonts w:eastAsia="仿宋_GB2312"/>
      <w:sz w:val="24"/>
      <w:szCs w:val="20"/>
    </w:rPr>
  </w:style>
  <w:style w:type="character" w:customStyle="1" w:styleId="Char1">
    <w:name w:val="批注文字 Char"/>
    <w:link w:val="aa"/>
    <w:uiPriority w:val="99"/>
    <w:rsid w:val="000476DE"/>
    <w:rPr>
      <w:rFonts w:eastAsia="仿宋_GB2312"/>
      <w:kern w:val="2"/>
      <w:sz w:val="24"/>
    </w:rPr>
  </w:style>
  <w:style w:type="character" w:customStyle="1" w:styleId="Char">
    <w:name w:val="页脚 Char"/>
    <w:link w:val="a5"/>
    <w:uiPriority w:val="99"/>
    <w:rsid w:val="00C879E6"/>
    <w:rPr>
      <w:kern w:val="2"/>
      <w:sz w:val="18"/>
      <w:szCs w:val="18"/>
    </w:rPr>
  </w:style>
  <w:style w:type="paragraph" w:styleId="ab">
    <w:name w:val="annotation subject"/>
    <w:basedOn w:val="aa"/>
    <w:next w:val="aa"/>
    <w:link w:val="Char2"/>
    <w:rsid w:val="0057374C"/>
    <w:rPr>
      <w:b/>
      <w:bCs/>
      <w:sz w:val="21"/>
      <w:szCs w:val="24"/>
    </w:rPr>
  </w:style>
  <w:style w:type="character" w:customStyle="1" w:styleId="Char2">
    <w:name w:val="批注主题 Char"/>
    <w:link w:val="ab"/>
    <w:rsid w:val="0057374C"/>
    <w:rPr>
      <w:rFonts w:eastAsia="仿宋_GB2312"/>
      <w:b/>
      <w:bCs/>
      <w:kern w:val="2"/>
      <w:sz w:val="21"/>
      <w:szCs w:val="24"/>
    </w:rPr>
  </w:style>
  <w:style w:type="paragraph" w:styleId="ac">
    <w:name w:val="Document Map"/>
    <w:basedOn w:val="a"/>
    <w:link w:val="Char3"/>
    <w:rsid w:val="00A54ED0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c"/>
    <w:rsid w:val="00A54ED0"/>
    <w:rPr>
      <w:rFonts w:ascii="宋体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46082"/>
    <w:pPr>
      <w:ind w:firstLineChars="200" w:firstLine="420"/>
    </w:pPr>
  </w:style>
  <w:style w:type="character" w:customStyle="1" w:styleId="p51">
    <w:name w:val="p51"/>
    <w:basedOn w:val="a0"/>
    <w:rsid w:val="00030EB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FD60-0D58-4923-8BA0-1BC4C7B8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327</Words>
  <Characters>1865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证券代码：证券简称：公告编号：</dc:title>
  <dc:creator>微软用户</dc:creator>
  <cp:lastModifiedBy>Windows User</cp:lastModifiedBy>
  <cp:revision>49</cp:revision>
  <cp:lastPrinted>2016-08-23T09:59:00Z</cp:lastPrinted>
  <dcterms:created xsi:type="dcterms:W3CDTF">2017-06-20T23:21:00Z</dcterms:created>
  <dcterms:modified xsi:type="dcterms:W3CDTF">2017-11-16T11:12:00Z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