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04" w:rsidRPr="00F50A46" w:rsidRDefault="00562B04" w:rsidP="00562B04">
      <w:pPr>
        <w:autoSpaceDE w:val="0"/>
        <w:autoSpaceDN w:val="0"/>
        <w:adjustRightInd w:val="0"/>
        <w:spacing w:line="360" w:lineRule="auto"/>
        <w:jc w:val="center"/>
        <w:rPr>
          <w:rFonts w:ascii="楷体" w:eastAsia="楷体" w:hAnsi="楷体" w:cs="宋体"/>
          <w:color w:val="000000" w:themeColor="text1"/>
          <w:kern w:val="0"/>
          <w:sz w:val="24"/>
        </w:rPr>
      </w:pPr>
      <w:r w:rsidRPr="00F50A46">
        <w:rPr>
          <w:rFonts w:ascii="楷体" w:eastAsia="楷体" w:hAnsi="楷体" w:cs="宋体" w:hint="eastAsia"/>
          <w:color w:val="000000" w:themeColor="text1"/>
          <w:kern w:val="0"/>
          <w:sz w:val="24"/>
        </w:rPr>
        <w:t>证券代码：000671      证券简称：阳光城      公告编号：201</w:t>
      </w:r>
      <w:r w:rsidRPr="00F50A46">
        <w:rPr>
          <w:rFonts w:ascii="楷体" w:eastAsia="楷体" w:hAnsi="楷体" w:cs="宋体"/>
          <w:color w:val="000000" w:themeColor="text1"/>
          <w:kern w:val="0"/>
          <w:sz w:val="24"/>
        </w:rPr>
        <w:t>7</w:t>
      </w:r>
      <w:r w:rsidRPr="00F50A46">
        <w:rPr>
          <w:rFonts w:ascii="楷体" w:eastAsia="楷体" w:hAnsi="楷体" w:cs="宋体" w:hint="eastAsia"/>
          <w:color w:val="000000" w:themeColor="text1"/>
          <w:kern w:val="0"/>
          <w:sz w:val="24"/>
        </w:rPr>
        <w:t>-</w:t>
      </w:r>
      <w:r w:rsidR="00F50A46" w:rsidRPr="00F50A46">
        <w:rPr>
          <w:rFonts w:ascii="楷体" w:eastAsia="楷体" w:hAnsi="楷体" w:cs="宋体" w:hint="eastAsia"/>
          <w:color w:val="000000" w:themeColor="text1"/>
          <w:kern w:val="0"/>
          <w:sz w:val="24"/>
        </w:rPr>
        <w:t>327</w:t>
      </w:r>
    </w:p>
    <w:p w:rsidR="00562B04" w:rsidRDefault="00562B04" w:rsidP="00562B04">
      <w:pPr>
        <w:autoSpaceDE w:val="0"/>
        <w:autoSpaceDN w:val="0"/>
        <w:adjustRightInd w:val="0"/>
        <w:spacing w:line="400" w:lineRule="exact"/>
        <w:jc w:val="center"/>
        <w:rPr>
          <w:rFonts w:ascii="楷体_GB2312" w:eastAsia="楷体_GB2312" w:hAnsi="宋体" w:cs="宋体"/>
          <w:color w:val="000000"/>
          <w:kern w:val="0"/>
          <w:sz w:val="24"/>
        </w:rPr>
      </w:pPr>
    </w:p>
    <w:p w:rsidR="00562B04" w:rsidRPr="001D4F9E" w:rsidRDefault="00562B04" w:rsidP="00562B04">
      <w:pPr>
        <w:spacing w:line="560" w:lineRule="exact"/>
        <w:jc w:val="center"/>
        <w:rPr>
          <w:rFonts w:ascii="黑体" w:eastAsia="黑体" w:hAnsi="宋体"/>
          <w:color w:val="000000"/>
          <w:sz w:val="32"/>
          <w:szCs w:val="32"/>
        </w:rPr>
      </w:pPr>
      <w:r w:rsidRPr="001D4F9E">
        <w:rPr>
          <w:rFonts w:ascii="黑体" w:eastAsia="黑体" w:hAnsi="宋体" w:hint="eastAsia"/>
          <w:color w:val="000000"/>
          <w:sz w:val="32"/>
          <w:szCs w:val="32"/>
        </w:rPr>
        <w:t>阳光城集团股份有限公司</w:t>
      </w:r>
    </w:p>
    <w:p w:rsidR="00562B04" w:rsidRPr="001F4601" w:rsidRDefault="00562B04" w:rsidP="00562B04">
      <w:pPr>
        <w:spacing w:line="560" w:lineRule="exact"/>
        <w:jc w:val="center"/>
        <w:rPr>
          <w:rFonts w:ascii="黑体" w:eastAsia="黑体" w:hAnsi="宋体"/>
          <w:color w:val="000000" w:themeColor="text1"/>
          <w:sz w:val="32"/>
          <w:szCs w:val="32"/>
        </w:rPr>
      </w:pPr>
      <w:r w:rsidRPr="001F4601">
        <w:rPr>
          <w:rFonts w:ascii="黑体" w:eastAsia="黑体" w:hAnsi="宋体" w:hint="eastAsia"/>
          <w:color w:val="000000" w:themeColor="text1"/>
          <w:sz w:val="32"/>
          <w:szCs w:val="32"/>
        </w:rPr>
        <w:t>关于</w:t>
      </w:r>
      <w:r w:rsidR="00706FA6" w:rsidRPr="001F4601">
        <w:rPr>
          <w:rFonts w:ascii="黑体" w:eastAsia="黑体" w:hAnsi="宋体" w:hint="eastAsia"/>
          <w:color w:val="000000" w:themeColor="text1"/>
          <w:sz w:val="32"/>
          <w:szCs w:val="32"/>
        </w:rPr>
        <w:t>为</w:t>
      </w:r>
      <w:r w:rsidRPr="001F4601">
        <w:rPr>
          <w:rFonts w:ascii="黑体" w:eastAsia="黑体" w:hAnsi="宋体" w:hint="eastAsia"/>
          <w:color w:val="000000" w:themeColor="text1"/>
          <w:sz w:val="32"/>
          <w:szCs w:val="32"/>
        </w:rPr>
        <w:t>子公司</w:t>
      </w:r>
      <w:r w:rsidR="004468FA" w:rsidRPr="001F4601">
        <w:rPr>
          <w:rFonts w:ascii="黑体" w:eastAsia="黑体" w:hAnsi="宋体"/>
          <w:color w:val="000000" w:themeColor="text1"/>
          <w:sz w:val="32"/>
          <w:szCs w:val="32"/>
        </w:rPr>
        <w:t>福建华鑫通</w:t>
      </w:r>
      <w:r w:rsidR="004468FA" w:rsidRPr="001F4601">
        <w:rPr>
          <w:rFonts w:ascii="黑体" w:eastAsia="黑体" w:hAnsi="宋体" w:hint="eastAsia"/>
          <w:color w:val="000000" w:themeColor="text1"/>
          <w:sz w:val="32"/>
          <w:szCs w:val="32"/>
        </w:rPr>
        <w:t>并购贷款</w:t>
      </w:r>
      <w:r w:rsidR="001D4F9E" w:rsidRPr="001F4601">
        <w:rPr>
          <w:rFonts w:ascii="黑体" w:eastAsia="黑体" w:hAnsi="宋体" w:hint="eastAsia"/>
          <w:color w:val="000000" w:themeColor="text1"/>
          <w:sz w:val="32"/>
          <w:szCs w:val="32"/>
        </w:rPr>
        <w:t>提供担保</w:t>
      </w:r>
      <w:r w:rsidRPr="001F4601">
        <w:rPr>
          <w:rFonts w:ascii="黑体" w:eastAsia="黑体" w:hAnsi="宋体" w:hint="eastAsia"/>
          <w:color w:val="000000" w:themeColor="text1"/>
          <w:sz w:val="32"/>
          <w:szCs w:val="32"/>
        </w:rPr>
        <w:t>的公告</w:t>
      </w:r>
    </w:p>
    <w:p w:rsidR="00562B04" w:rsidRDefault="00562B04" w:rsidP="00562B04">
      <w:pPr>
        <w:spacing w:line="440" w:lineRule="exact"/>
        <w:jc w:val="center"/>
        <w:rPr>
          <w:rFonts w:ascii="黑体" w:eastAsia="黑体" w:hAnsi="宋体"/>
          <w:color w:val="000000"/>
          <w:sz w:val="30"/>
          <w:szCs w:val="30"/>
        </w:rPr>
      </w:pPr>
    </w:p>
    <w:p w:rsidR="003C0B86" w:rsidRPr="008E1015" w:rsidRDefault="003C0B86" w:rsidP="003C0B86">
      <w:pPr>
        <w:spacing w:line="360" w:lineRule="auto"/>
        <w:ind w:firstLineChars="200" w:firstLine="480"/>
        <w:rPr>
          <w:rStyle w:val="da"/>
          <w:rFonts w:ascii="楷体" w:eastAsia="楷体" w:hAnsi="楷体"/>
          <w:color w:val="000000"/>
          <w:kern w:val="0"/>
          <w:sz w:val="24"/>
        </w:rPr>
      </w:pPr>
      <w:r w:rsidRPr="00A77F60">
        <w:rPr>
          <w:rStyle w:val="da"/>
          <w:rFonts w:ascii="楷体" w:eastAsia="楷体" w:hAnsi="楷体" w:hint="eastAsia"/>
          <w:color w:val="000000"/>
          <w:kern w:val="0"/>
          <w:sz w:val="24"/>
        </w:rPr>
        <w:t>本公司及董事会全体成员保证信息披露的内容真实、准确、完整，没有虚假记载、误导性陈述或者重大遗漏。</w:t>
      </w:r>
    </w:p>
    <w:p w:rsidR="00562B04" w:rsidRPr="003C0B86" w:rsidRDefault="00562B04" w:rsidP="00562B04">
      <w:pPr>
        <w:autoSpaceDE w:val="0"/>
        <w:autoSpaceDN w:val="0"/>
        <w:adjustRightInd w:val="0"/>
        <w:spacing w:line="360" w:lineRule="auto"/>
        <w:ind w:firstLineChars="200" w:firstLine="482"/>
        <w:rPr>
          <w:rFonts w:ascii="宋体" w:hAnsi="宋体" w:cs="宋体"/>
          <w:b/>
          <w:color w:val="000000"/>
          <w:kern w:val="0"/>
          <w:sz w:val="24"/>
        </w:rPr>
      </w:pPr>
    </w:p>
    <w:p w:rsidR="00562B04" w:rsidRDefault="00562B04" w:rsidP="00562B04">
      <w:pPr>
        <w:autoSpaceDE w:val="0"/>
        <w:autoSpaceDN w:val="0"/>
        <w:adjustRightInd w:val="0"/>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一、担保情况</w:t>
      </w:r>
      <w:r>
        <w:rPr>
          <w:rFonts w:ascii="宋体" w:hAnsi="宋体" w:cs="宋体"/>
          <w:b/>
          <w:color w:val="000000"/>
          <w:kern w:val="0"/>
          <w:sz w:val="24"/>
        </w:rPr>
        <w:t>概述</w:t>
      </w:r>
    </w:p>
    <w:p w:rsidR="00562B04" w:rsidRDefault="00562B04" w:rsidP="00562B04">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一）担保情况</w:t>
      </w:r>
    </w:p>
    <w:p w:rsidR="00562B04" w:rsidRPr="004F5C5E" w:rsidRDefault="00562B04" w:rsidP="00121781">
      <w:pPr>
        <w:autoSpaceDE w:val="0"/>
        <w:autoSpaceDN w:val="0"/>
        <w:adjustRightInd w:val="0"/>
        <w:spacing w:line="360" w:lineRule="auto"/>
        <w:ind w:firstLineChars="200" w:firstLine="480"/>
        <w:rPr>
          <w:rFonts w:ascii="宋体" w:hAnsi="宋体" w:cs="宋体"/>
          <w:kern w:val="0"/>
          <w:sz w:val="24"/>
        </w:rPr>
      </w:pPr>
      <w:r w:rsidRPr="00B5640F">
        <w:rPr>
          <w:rFonts w:ascii="宋体" w:hAnsi="宋体" w:cs="宋体" w:hint="eastAsia"/>
          <w:kern w:val="0"/>
          <w:sz w:val="24"/>
        </w:rPr>
        <w:t>阳光城集团股份有限公司（以下简称“公司”）</w:t>
      </w:r>
      <w:r w:rsidR="00F64C25" w:rsidRPr="00B5640F">
        <w:rPr>
          <w:rFonts w:ascii="宋体" w:hAnsi="宋体" w:cs="宋体" w:hint="eastAsia"/>
          <w:kern w:val="0"/>
          <w:sz w:val="24"/>
        </w:rPr>
        <w:t>持有5</w:t>
      </w:r>
      <w:r w:rsidR="00F64C25" w:rsidRPr="00B5640F">
        <w:rPr>
          <w:rFonts w:ascii="宋体" w:hAnsi="宋体" w:cs="宋体"/>
          <w:kern w:val="0"/>
          <w:sz w:val="24"/>
        </w:rPr>
        <w:t>0%权益的子公司</w:t>
      </w:r>
      <w:r w:rsidR="00E67A62" w:rsidRPr="00B5640F">
        <w:rPr>
          <w:rFonts w:ascii="宋体" w:hAnsi="宋体" w:cs="宋体"/>
          <w:kern w:val="0"/>
          <w:sz w:val="24"/>
        </w:rPr>
        <w:t>福建华鑫通国际旅游业</w:t>
      </w:r>
      <w:r w:rsidR="00E67A62" w:rsidRPr="00B5640F">
        <w:rPr>
          <w:rFonts w:ascii="宋体" w:hAnsi="宋体" w:cs="宋体" w:hint="eastAsia"/>
          <w:kern w:val="0"/>
          <w:sz w:val="24"/>
        </w:rPr>
        <w:t>有限公司（以下简称“福建</w:t>
      </w:r>
      <w:r w:rsidR="00E67A62" w:rsidRPr="00B5640F">
        <w:rPr>
          <w:rFonts w:ascii="宋体" w:hAnsi="宋体" w:cs="宋体"/>
          <w:kern w:val="0"/>
          <w:sz w:val="24"/>
        </w:rPr>
        <w:t>华鑫通</w:t>
      </w:r>
      <w:r w:rsidR="00E67A62" w:rsidRPr="00B5640F">
        <w:rPr>
          <w:rFonts w:ascii="宋体" w:hAnsi="宋体" w:cs="宋体" w:hint="eastAsia"/>
          <w:kern w:val="0"/>
          <w:sz w:val="24"/>
        </w:rPr>
        <w:t>”）</w:t>
      </w:r>
      <w:r w:rsidR="00645D38" w:rsidRPr="00B5640F">
        <w:rPr>
          <w:rFonts w:ascii="宋体" w:hAnsi="宋体" w:cs="宋体" w:hint="eastAsia"/>
          <w:kern w:val="0"/>
          <w:sz w:val="24"/>
        </w:rPr>
        <w:t>拟</w:t>
      </w:r>
      <w:r w:rsidR="005B6C8E" w:rsidRPr="00B5640F">
        <w:rPr>
          <w:rFonts w:ascii="宋体" w:hAnsi="宋体" w:cs="宋体" w:hint="eastAsia"/>
          <w:kern w:val="0"/>
          <w:sz w:val="24"/>
        </w:rPr>
        <w:t>向</w:t>
      </w:r>
      <w:r w:rsidR="003C0B86" w:rsidRPr="00B5640F">
        <w:rPr>
          <w:rFonts w:ascii="宋体" w:hAnsi="宋体" w:cs="宋体" w:hint="eastAsia"/>
          <w:kern w:val="0"/>
          <w:sz w:val="24"/>
        </w:rPr>
        <w:t>交银国际信托有限公司</w:t>
      </w:r>
      <w:r w:rsidRPr="00B5640F">
        <w:rPr>
          <w:rFonts w:ascii="宋体" w:hAnsi="宋体" w:cs="宋体" w:hint="eastAsia"/>
          <w:kern w:val="0"/>
          <w:sz w:val="24"/>
        </w:rPr>
        <w:t>（以下简称“</w:t>
      </w:r>
      <w:r w:rsidR="003C0B86" w:rsidRPr="00B5640F">
        <w:rPr>
          <w:rFonts w:ascii="宋体" w:hAnsi="宋体" w:cs="宋体" w:hint="eastAsia"/>
          <w:kern w:val="0"/>
          <w:sz w:val="24"/>
        </w:rPr>
        <w:t>交银国际信托</w:t>
      </w:r>
      <w:r w:rsidRPr="00B5640F">
        <w:rPr>
          <w:rFonts w:ascii="宋体" w:hAnsi="宋体" w:cs="宋体" w:hint="eastAsia"/>
          <w:kern w:val="0"/>
          <w:sz w:val="24"/>
        </w:rPr>
        <w:t>”）</w:t>
      </w:r>
      <w:r w:rsidR="005B6C8E" w:rsidRPr="00B5640F">
        <w:rPr>
          <w:rFonts w:ascii="宋体" w:hAnsi="宋体" w:cs="宋体" w:hint="eastAsia"/>
          <w:kern w:val="0"/>
          <w:sz w:val="24"/>
        </w:rPr>
        <w:t>申请</w:t>
      </w:r>
      <w:r w:rsidR="003C0B86" w:rsidRPr="00B5640F">
        <w:rPr>
          <w:rFonts w:ascii="宋体" w:hAnsi="宋体" w:cs="宋体"/>
          <w:kern w:val="0"/>
          <w:sz w:val="24"/>
        </w:rPr>
        <w:t>9.6</w:t>
      </w:r>
      <w:r w:rsidRPr="00B5640F">
        <w:rPr>
          <w:rFonts w:ascii="宋体" w:hAnsi="宋体" w:cs="宋体" w:hint="eastAsia"/>
          <w:kern w:val="0"/>
          <w:sz w:val="24"/>
        </w:rPr>
        <w:t>亿元的</w:t>
      </w:r>
      <w:r w:rsidR="00DE195E" w:rsidRPr="00B5640F">
        <w:rPr>
          <w:rFonts w:ascii="宋体" w:hAnsi="宋体" w:cs="宋体" w:hint="eastAsia"/>
          <w:kern w:val="0"/>
          <w:sz w:val="24"/>
        </w:rPr>
        <w:t>并购</w:t>
      </w:r>
      <w:r w:rsidR="00563CDD" w:rsidRPr="00B5640F">
        <w:rPr>
          <w:rFonts w:ascii="宋体" w:hAnsi="宋体" w:cs="宋体" w:hint="eastAsia"/>
          <w:kern w:val="0"/>
          <w:sz w:val="24"/>
        </w:rPr>
        <w:t>贷款</w:t>
      </w:r>
      <w:r w:rsidRPr="00B5640F">
        <w:rPr>
          <w:rFonts w:ascii="宋体" w:hAnsi="宋体" w:cs="宋体" w:hint="eastAsia"/>
          <w:kern w:val="0"/>
          <w:sz w:val="24"/>
        </w:rPr>
        <w:t>，</w:t>
      </w:r>
      <w:r w:rsidR="00563CDD" w:rsidRPr="00B5640F">
        <w:rPr>
          <w:rFonts w:ascii="宋体" w:hAnsi="宋体" w:cs="宋体" w:hint="eastAsia"/>
          <w:kern w:val="0"/>
          <w:sz w:val="24"/>
        </w:rPr>
        <w:t>期限不超过</w:t>
      </w:r>
      <w:r w:rsidR="003C0B86" w:rsidRPr="00B5640F">
        <w:rPr>
          <w:rFonts w:ascii="宋体" w:hAnsi="宋体" w:cs="宋体"/>
          <w:kern w:val="0"/>
          <w:sz w:val="24"/>
        </w:rPr>
        <w:t>24</w:t>
      </w:r>
      <w:r w:rsidR="00563CDD" w:rsidRPr="00B5640F">
        <w:rPr>
          <w:rFonts w:ascii="宋体" w:hAnsi="宋体" w:cs="宋体" w:hint="eastAsia"/>
          <w:kern w:val="0"/>
          <w:sz w:val="24"/>
        </w:rPr>
        <w:t>个月，</w:t>
      </w:r>
      <w:r w:rsidR="008D4302" w:rsidRPr="00B5640F">
        <w:rPr>
          <w:rFonts w:ascii="宋体" w:hAnsi="宋体" w:cs="宋体" w:hint="eastAsia"/>
          <w:kern w:val="0"/>
          <w:sz w:val="24"/>
        </w:rPr>
        <w:t>作为担保：</w:t>
      </w:r>
      <w:r w:rsidR="00121781" w:rsidRPr="00B5640F">
        <w:rPr>
          <w:rFonts w:ascii="宋体" w:hAnsi="宋体" w:cs="宋体" w:hint="eastAsia"/>
          <w:kern w:val="0"/>
          <w:sz w:val="24"/>
        </w:rPr>
        <w:t>福建华鑫通拟以其持有的</w:t>
      </w:r>
      <w:r w:rsidR="003C0B86" w:rsidRPr="00B5640F">
        <w:rPr>
          <w:rFonts w:ascii="宋体" w:hAnsi="宋体" w:cs="宋体" w:hint="eastAsia"/>
          <w:kern w:val="0"/>
          <w:sz w:val="24"/>
        </w:rPr>
        <w:t>厦门海峡国际时尚创意中心的在建工程的土地使用权抵押</w:t>
      </w:r>
      <w:r w:rsidR="00121781" w:rsidRPr="00B5640F">
        <w:rPr>
          <w:rFonts w:ascii="宋体" w:hAnsi="宋体" w:cs="宋体" w:hint="eastAsia"/>
          <w:kern w:val="0"/>
          <w:sz w:val="24"/>
        </w:rPr>
        <w:t>，公</w:t>
      </w:r>
      <w:r w:rsidR="00121781" w:rsidRPr="004F5C5E">
        <w:rPr>
          <w:rFonts w:ascii="宋体" w:hAnsi="宋体" w:cs="宋体" w:hint="eastAsia"/>
          <w:kern w:val="0"/>
          <w:sz w:val="24"/>
        </w:rPr>
        <w:t>司</w:t>
      </w:r>
      <w:r w:rsidR="00AE31AF">
        <w:rPr>
          <w:rFonts w:ascii="宋体" w:hAnsi="宋体" w:cs="宋体" w:hint="eastAsia"/>
          <w:kern w:val="0"/>
          <w:sz w:val="24"/>
        </w:rPr>
        <w:t>和</w:t>
      </w:r>
      <w:r w:rsidR="00AE31AF" w:rsidRPr="00B5640F">
        <w:rPr>
          <w:rFonts w:ascii="宋体" w:hAnsi="宋体" w:cs="宋体" w:hint="eastAsia"/>
          <w:kern w:val="0"/>
          <w:sz w:val="24"/>
        </w:rPr>
        <w:t>华鑫通国际招商集团股份有限公司（以下简称“华鑫通集团</w:t>
      </w:r>
      <w:r w:rsidR="00831FDE">
        <w:rPr>
          <w:rFonts w:ascii="宋体" w:hAnsi="宋体" w:cs="宋体" w:hint="eastAsia"/>
          <w:kern w:val="0"/>
          <w:sz w:val="24"/>
        </w:rPr>
        <w:t>”</w:t>
      </w:r>
      <w:r w:rsidR="00AE31AF" w:rsidRPr="00B5640F">
        <w:rPr>
          <w:rFonts w:ascii="宋体" w:hAnsi="宋体" w:cs="宋体" w:hint="eastAsia"/>
          <w:kern w:val="0"/>
          <w:sz w:val="24"/>
        </w:rPr>
        <w:t>，持有福建</w:t>
      </w:r>
      <w:r w:rsidR="00AE31AF" w:rsidRPr="00B5640F">
        <w:rPr>
          <w:rFonts w:ascii="宋体" w:hAnsi="宋体" w:cs="宋体"/>
          <w:kern w:val="0"/>
          <w:sz w:val="24"/>
        </w:rPr>
        <w:t>华鑫通</w:t>
      </w:r>
      <w:r w:rsidR="00AE31AF" w:rsidRPr="00B5640F">
        <w:rPr>
          <w:rFonts w:ascii="宋体" w:hAnsi="宋体" w:cs="宋体" w:hint="eastAsia"/>
          <w:kern w:val="0"/>
          <w:sz w:val="24"/>
        </w:rPr>
        <w:t xml:space="preserve"> 50%股权）</w:t>
      </w:r>
      <w:r w:rsidR="00AE31AF" w:rsidRPr="00AE31AF">
        <w:rPr>
          <w:rFonts w:ascii="宋体" w:hAnsi="宋体" w:cs="宋体" w:hint="eastAsia"/>
          <w:kern w:val="0"/>
          <w:sz w:val="24"/>
        </w:rPr>
        <w:t>分别提供连带责任保证担保，且条件相等。</w:t>
      </w:r>
    </w:p>
    <w:p w:rsidR="00562B04" w:rsidRPr="00121781" w:rsidRDefault="00562B04" w:rsidP="00562B04">
      <w:pPr>
        <w:autoSpaceDE w:val="0"/>
        <w:autoSpaceDN w:val="0"/>
        <w:adjustRightInd w:val="0"/>
        <w:spacing w:line="360" w:lineRule="auto"/>
        <w:ind w:firstLineChars="200" w:firstLine="480"/>
        <w:rPr>
          <w:rFonts w:ascii="宋体" w:hAnsi="宋体" w:cs="宋体"/>
          <w:color w:val="000000" w:themeColor="text1"/>
          <w:kern w:val="0"/>
          <w:sz w:val="24"/>
        </w:rPr>
      </w:pPr>
      <w:r w:rsidRPr="00121781">
        <w:rPr>
          <w:rFonts w:ascii="宋体" w:hAnsi="宋体" w:cs="宋体" w:hint="eastAsia"/>
          <w:color w:val="000000" w:themeColor="text1"/>
          <w:kern w:val="0"/>
          <w:sz w:val="24"/>
        </w:rPr>
        <w:t>（</w:t>
      </w:r>
      <w:r w:rsidRPr="00121781">
        <w:rPr>
          <w:rFonts w:ascii="宋体" w:hAnsi="宋体" w:cs="宋体"/>
          <w:color w:val="000000" w:themeColor="text1"/>
          <w:kern w:val="0"/>
          <w:sz w:val="24"/>
        </w:rPr>
        <w:t>二）</w:t>
      </w:r>
      <w:r w:rsidRPr="00121781">
        <w:rPr>
          <w:rFonts w:ascii="宋体" w:hAnsi="宋体" w:cs="宋体" w:hint="eastAsia"/>
          <w:color w:val="000000" w:themeColor="text1"/>
          <w:kern w:val="0"/>
          <w:sz w:val="24"/>
        </w:rPr>
        <w:t>担保审批情况</w:t>
      </w:r>
    </w:p>
    <w:p w:rsidR="00562B04" w:rsidRPr="00AA43F6" w:rsidRDefault="00562B04" w:rsidP="00562B04">
      <w:pPr>
        <w:spacing w:line="360" w:lineRule="auto"/>
        <w:ind w:firstLineChars="200" w:firstLine="480"/>
        <w:rPr>
          <w:color w:val="000000" w:themeColor="text1"/>
          <w:sz w:val="24"/>
        </w:rPr>
      </w:pPr>
      <w:r w:rsidRPr="00121781">
        <w:rPr>
          <w:rFonts w:ascii="宋体" w:hAnsi="宋体" w:cs="宋体" w:hint="eastAsia"/>
          <w:color w:val="000000" w:themeColor="text1"/>
          <w:kern w:val="0"/>
          <w:sz w:val="24"/>
        </w:rPr>
        <w:t>根据相关法律法规及公司章程的规定，上述担保事项已经</w:t>
      </w:r>
      <w:r w:rsidRPr="00121781">
        <w:rPr>
          <w:rFonts w:ascii="宋体" w:hAnsi="宋体" w:cs="宋体"/>
          <w:color w:val="000000" w:themeColor="text1"/>
          <w:kern w:val="0"/>
          <w:sz w:val="24"/>
        </w:rPr>
        <w:t>公司第</w:t>
      </w:r>
      <w:r w:rsidRPr="00121781">
        <w:rPr>
          <w:rFonts w:ascii="宋体" w:hAnsi="宋体" w:cs="宋体" w:hint="eastAsia"/>
          <w:color w:val="000000" w:themeColor="text1"/>
          <w:kern w:val="0"/>
          <w:sz w:val="24"/>
        </w:rPr>
        <w:t>九</w:t>
      </w:r>
      <w:r w:rsidRPr="00121781">
        <w:rPr>
          <w:rFonts w:ascii="宋体" w:hAnsi="宋体" w:cs="宋体"/>
          <w:color w:val="000000" w:themeColor="text1"/>
          <w:kern w:val="0"/>
          <w:sz w:val="24"/>
        </w:rPr>
        <w:t>届董事局</w:t>
      </w:r>
      <w:r w:rsidRPr="00121781">
        <w:rPr>
          <w:rFonts w:ascii="宋体" w:hAnsi="宋体" w:cs="宋体" w:hint="eastAsia"/>
          <w:color w:val="000000" w:themeColor="text1"/>
          <w:kern w:val="0"/>
          <w:sz w:val="24"/>
        </w:rPr>
        <w:t>第</w:t>
      </w:r>
      <w:r w:rsidR="00AE31AF">
        <w:rPr>
          <w:rFonts w:ascii="宋体" w:hAnsi="宋体" w:cs="宋体" w:hint="eastAsia"/>
          <w:color w:val="000000" w:themeColor="text1"/>
          <w:kern w:val="0"/>
          <w:sz w:val="24"/>
        </w:rPr>
        <w:t>二十三</w:t>
      </w:r>
      <w:r w:rsidRPr="00AA43F6">
        <w:rPr>
          <w:rFonts w:ascii="宋体" w:hAnsi="宋体" w:hint="eastAsia"/>
          <w:color w:val="000000" w:themeColor="text1"/>
          <w:sz w:val="24"/>
        </w:rPr>
        <w:t>次</w:t>
      </w:r>
      <w:r w:rsidRPr="00AA43F6">
        <w:rPr>
          <w:rFonts w:ascii="宋体" w:hAnsi="宋体"/>
          <w:color w:val="000000" w:themeColor="text1"/>
          <w:sz w:val="24"/>
        </w:rPr>
        <w:t>会议审议通过</w:t>
      </w:r>
      <w:r w:rsidRPr="00AA43F6">
        <w:rPr>
          <w:rFonts w:ascii="宋体" w:hAnsi="宋体" w:hint="eastAsia"/>
          <w:color w:val="000000" w:themeColor="text1"/>
          <w:sz w:val="24"/>
        </w:rPr>
        <w:t>，</w:t>
      </w:r>
      <w:r w:rsidRPr="00AA43F6">
        <w:rPr>
          <w:rFonts w:hint="eastAsia"/>
          <w:color w:val="000000" w:themeColor="text1"/>
          <w:sz w:val="24"/>
        </w:rPr>
        <w:t>尚需提交公司股东大会审议批准。</w:t>
      </w:r>
    </w:p>
    <w:p w:rsidR="00562B04" w:rsidRPr="00AA43F6" w:rsidRDefault="00562B04" w:rsidP="00562B04">
      <w:pPr>
        <w:rPr>
          <w:color w:val="000000" w:themeColor="text1"/>
        </w:rPr>
      </w:pPr>
    </w:p>
    <w:p w:rsidR="00562B04" w:rsidRPr="00AA43F6" w:rsidRDefault="00562B04" w:rsidP="00562B04">
      <w:pPr>
        <w:autoSpaceDE w:val="0"/>
        <w:autoSpaceDN w:val="0"/>
        <w:adjustRightInd w:val="0"/>
        <w:spacing w:line="360" w:lineRule="auto"/>
        <w:ind w:firstLineChars="200" w:firstLine="482"/>
        <w:rPr>
          <w:rFonts w:ascii="宋体" w:hAnsi="宋体" w:cs="宋体"/>
          <w:b/>
          <w:color w:val="000000" w:themeColor="text1"/>
          <w:kern w:val="0"/>
          <w:sz w:val="24"/>
        </w:rPr>
      </w:pPr>
      <w:r w:rsidRPr="00AA43F6">
        <w:rPr>
          <w:rFonts w:ascii="宋体" w:hAnsi="宋体" w:cs="宋体" w:hint="eastAsia"/>
          <w:b/>
          <w:color w:val="000000" w:themeColor="text1"/>
          <w:kern w:val="0"/>
          <w:sz w:val="24"/>
        </w:rPr>
        <w:t>二、被担保人</w:t>
      </w:r>
      <w:r w:rsidRPr="00AA43F6">
        <w:rPr>
          <w:rFonts w:ascii="宋体" w:hAnsi="宋体" w:cs="宋体"/>
          <w:b/>
          <w:color w:val="000000" w:themeColor="text1"/>
          <w:kern w:val="0"/>
          <w:sz w:val="24"/>
        </w:rPr>
        <w:t>基本情况</w:t>
      </w:r>
    </w:p>
    <w:p w:rsidR="00562B04" w:rsidRPr="00AA43F6" w:rsidRDefault="00562B04" w:rsidP="00562B04">
      <w:pPr>
        <w:autoSpaceDE w:val="0"/>
        <w:autoSpaceDN w:val="0"/>
        <w:adjustRightInd w:val="0"/>
        <w:spacing w:line="360" w:lineRule="auto"/>
        <w:ind w:firstLineChars="200" w:firstLine="480"/>
        <w:rPr>
          <w:rFonts w:ascii="宋体" w:hAnsi="宋体"/>
          <w:color w:val="000000" w:themeColor="text1"/>
          <w:sz w:val="24"/>
        </w:rPr>
      </w:pPr>
      <w:r w:rsidRPr="00AA43F6">
        <w:rPr>
          <w:rFonts w:ascii="宋体" w:hAnsi="宋体" w:hint="eastAsia"/>
          <w:color w:val="000000" w:themeColor="text1"/>
          <w:sz w:val="24"/>
        </w:rPr>
        <w:t>（一）公司名称：</w:t>
      </w:r>
      <w:r w:rsidR="005E7F43" w:rsidRPr="00DE76BE">
        <w:rPr>
          <w:rFonts w:ascii="宋体" w:hAnsi="宋体" w:cs="宋体"/>
          <w:color w:val="000000" w:themeColor="text1"/>
          <w:kern w:val="0"/>
          <w:sz w:val="24"/>
        </w:rPr>
        <w:t>福建华鑫通国际旅游业</w:t>
      </w:r>
      <w:r w:rsidR="005E7F43" w:rsidRPr="00DE76BE">
        <w:rPr>
          <w:rFonts w:ascii="宋体" w:hAnsi="宋体" w:cs="宋体" w:hint="eastAsia"/>
          <w:color w:val="000000" w:themeColor="text1"/>
          <w:kern w:val="0"/>
          <w:sz w:val="24"/>
        </w:rPr>
        <w:t>有限公司</w:t>
      </w:r>
      <w:r w:rsidRPr="00AA43F6">
        <w:rPr>
          <w:rFonts w:ascii="宋体" w:hAnsi="宋体" w:hint="eastAsia"/>
          <w:color w:val="000000" w:themeColor="text1"/>
          <w:sz w:val="24"/>
        </w:rPr>
        <w:t>；</w:t>
      </w:r>
    </w:p>
    <w:p w:rsidR="00562B04" w:rsidRPr="00AA43F6" w:rsidRDefault="00562B04" w:rsidP="00562B04">
      <w:pPr>
        <w:autoSpaceDE w:val="0"/>
        <w:autoSpaceDN w:val="0"/>
        <w:adjustRightInd w:val="0"/>
        <w:spacing w:line="360" w:lineRule="auto"/>
        <w:ind w:firstLineChars="200" w:firstLine="480"/>
        <w:rPr>
          <w:color w:val="000000" w:themeColor="text1"/>
          <w:sz w:val="24"/>
        </w:rPr>
      </w:pPr>
      <w:r w:rsidRPr="00AA43F6">
        <w:rPr>
          <w:rFonts w:ascii="宋体" w:hAnsi="宋体" w:hint="eastAsia"/>
          <w:color w:val="000000" w:themeColor="text1"/>
          <w:sz w:val="24"/>
        </w:rPr>
        <w:t>（二）成立日期：</w:t>
      </w:r>
      <w:r>
        <w:rPr>
          <w:rFonts w:ascii="宋体" w:hAnsi="宋体" w:hint="eastAsia"/>
          <w:color w:val="000000" w:themeColor="text1"/>
          <w:sz w:val="24"/>
        </w:rPr>
        <w:t>2</w:t>
      </w:r>
      <w:r>
        <w:rPr>
          <w:rFonts w:ascii="宋体" w:hAnsi="宋体"/>
          <w:color w:val="000000" w:themeColor="text1"/>
          <w:sz w:val="24"/>
        </w:rPr>
        <w:t>01</w:t>
      </w:r>
      <w:r w:rsidR="005E7F43">
        <w:rPr>
          <w:rFonts w:ascii="宋体" w:hAnsi="宋体"/>
          <w:color w:val="000000" w:themeColor="text1"/>
          <w:sz w:val="24"/>
        </w:rPr>
        <w:t>1</w:t>
      </w:r>
      <w:r w:rsidRPr="00AA43F6">
        <w:rPr>
          <w:rFonts w:hint="eastAsia"/>
          <w:color w:val="000000" w:themeColor="text1"/>
          <w:sz w:val="24"/>
        </w:rPr>
        <w:t>年</w:t>
      </w:r>
      <w:r w:rsidR="005E7F43">
        <w:rPr>
          <w:color w:val="000000" w:themeColor="text1"/>
          <w:sz w:val="24"/>
        </w:rPr>
        <w:t>10</w:t>
      </w:r>
      <w:r w:rsidRPr="00AA43F6">
        <w:rPr>
          <w:rFonts w:hint="eastAsia"/>
          <w:color w:val="000000" w:themeColor="text1"/>
          <w:sz w:val="24"/>
        </w:rPr>
        <w:t>月</w:t>
      </w:r>
      <w:r w:rsidR="005E7F43">
        <w:rPr>
          <w:color w:val="000000" w:themeColor="text1"/>
          <w:sz w:val="24"/>
        </w:rPr>
        <w:t>17</w:t>
      </w:r>
      <w:r w:rsidRPr="00AA43F6">
        <w:rPr>
          <w:rFonts w:hint="eastAsia"/>
          <w:color w:val="000000" w:themeColor="text1"/>
          <w:sz w:val="24"/>
        </w:rPr>
        <w:t>日</w:t>
      </w:r>
      <w:r w:rsidRPr="00AA43F6">
        <w:rPr>
          <w:color w:val="000000" w:themeColor="text1"/>
          <w:sz w:val="24"/>
        </w:rPr>
        <w:t>；</w:t>
      </w:r>
    </w:p>
    <w:p w:rsidR="00562B04" w:rsidRPr="00AA43F6" w:rsidRDefault="00562B04" w:rsidP="00562B04">
      <w:pPr>
        <w:autoSpaceDE w:val="0"/>
        <w:autoSpaceDN w:val="0"/>
        <w:adjustRightInd w:val="0"/>
        <w:spacing w:line="360" w:lineRule="auto"/>
        <w:ind w:firstLineChars="200" w:firstLine="480"/>
        <w:rPr>
          <w:rFonts w:ascii="宋体" w:hAnsi="宋体"/>
          <w:color w:val="000000" w:themeColor="text1"/>
          <w:sz w:val="24"/>
        </w:rPr>
      </w:pPr>
      <w:r w:rsidRPr="00AA43F6">
        <w:rPr>
          <w:color w:val="000000" w:themeColor="text1"/>
          <w:sz w:val="24"/>
        </w:rPr>
        <w:t>（三）注册资本：人民币</w:t>
      </w:r>
      <w:r w:rsidR="005E7F43">
        <w:rPr>
          <w:color w:val="000000" w:themeColor="text1"/>
          <w:sz w:val="24"/>
        </w:rPr>
        <w:t>153,600</w:t>
      </w:r>
      <w:r w:rsidRPr="00AA43F6">
        <w:rPr>
          <w:color w:val="000000" w:themeColor="text1"/>
          <w:sz w:val="24"/>
        </w:rPr>
        <w:t>万元</w:t>
      </w:r>
      <w:r w:rsidRPr="00AA43F6">
        <w:rPr>
          <w:rFonts w:ascii="宋体" w:hAnsi="宋体" w:hint="eastAsia"/>
          <w:color w:val="000000" w:themeColor="text1"/>
          <w:sz w:val="24"/>
        </w:rPr>
        <w:t>；</w:t>
      </w:r>
    </w:p>
    <w:p w:rsidR="00562B04" w:rsidRPr="005E7F43" w:rsidRDefault="00562B04" w:rsidP="005E7F43">
      <w:pPr>
        <w:autoSpaceDE w:val="0"/>
        <w:autoSpaceDN w:val="0"/>
        <w:adjustRightInd w:val="0"/>
        <w:spacing w:line="360" w:lineRule="auto"/>
        <w:ind w:firstLineChars="200" w:firstLine="480"/>
        <w:rPr>
          <w:color w:val="000000" w:themeColor="text1"/>
          <w:sz w:val="24"/>
        </w:rPr>
      </w:pPr>
      <w:r w:rsidRPr="005E7F43">
        <w:rPr>
          <w:rFonts w:hint="eastAsia"/>
          <w:color w:val="000000" w:themeColor="text1"/>
          <w:sz w:val="24"/>
        </w:rPr>
        <w:t>（四）注册地点：</w:t>
      </w:r>
      <w:r w:rsidR="005E7F43" w:rsidRPr="005E7F43">
        <w:rPr>
          <w:rFonts w:hint="eastAsia"/>
          <w:color w:val="000000" w:themeColor="text1"/>
          <w:sz w:val="24"/>
        </w:rPr>
        <w:t>厦门市同安区西柯一里六号楼</w:t>
      </w:r>
      <w:r w:rsidR="005E7F43" w:rsidRPr="005E7F43">
        <w:rPr>
          <w:rFonts w:hint="eastAsia"/>
          <w:color w:val="000000" w:themeColor="text1"/>
          <w:sz w:val="24"/>
        </w:rPr>
        <w:t>301</w:t>
      </w:r>
      <w:r w:rsidR="005E7F43" w:rsidRPr="005E7F43">
        <w:rPr>
          <w:rFonts w:hint="eastAsia"/>
          <w:color w:val="000000" w:themeColor="text1"/>
          <w:sz w:val="24"/>
        </w:rPr>
        <w:t>室</w:t>
      </w:r>
      <w:r w:rsidRPr="005E7F43">
        <w:rPr>
          <w:color w:val="000000" w:themeColor="text1"/>
          <w:sz w:val="24"/>
        </w:rPr>
        <w:t>；</w:t>
      </w:r>
    </w:p>
    <w:p w:rsidR="005E7F43" w:rsidRPr="005E7F43" w:rsidRDefault="00562B04" w:rsidP="005E7F43">
      <w:pPr>
        <w:autoSpaceDE w:val="0"/>
        <w:autoSpaceDN w:val="0"/>
        <w:adjustRightInd w:val="0"/>
        <w:spacing w:line="360" w:lineRule="auto"/>
        <w:ind w:firstLineChars="200" w:firstLine="480"/>
        <w:rPr>
          <w:color w:val="000000" w:themeColor="text1"/>
          <w:sz w:val="24"/>
        </w:rPr>
      </w:pPr>
      <w:r w:rsidRPr="005E7F43">
        <w:rPr>
          <w:rFonts w:hint="eastAsia"/>
          <w:color w:val="000000" w:themeColor="text1"/>
          <w:sz w:val="24"/>
        </w:rPr>
        <w:t>（五）主营业务：</w:t>
      </w:r>
      <w:r w:rsidR="005E7F43" w:rsidRPr="005E7F43">
        <w:rPr>
          <w:rFonts w:hint="eastAsia"/>
          <w:color w:val="000000" w:themeColor="text1"/>
          <w:sz w:val="24"/>
        </w:rPr>
        <w:t>对旅游产业的投资与管理；酒店管理；房地产开发经营；对外贸易；物业管理。（依法须经批准的项目，经相关部门批准后方可开展经营活动）</w:t>
      </w:r>
    </w:p>
    <w:p w:rsidR="00562B04" w:rsidRPr="00AA43F6" w:rsidRDefault="00562B04" w:rsidP="00562B04">
      <w:pPr>
        <w:autoSpaceDE w:val="0"/>
        <w:autoSpaceDN w:val="0"/>
        <w:adjustRightInd w:val="0"/>
        <w:spacing w:line="360" w:lineRule="auto"/>
        <w:ind w:firstLineChars="200" w:firstLine="480"/>
        <w:rPr>
          <w:rFonts w:ascii="宋体" w:hAnsi="宋体"/>
          <w:color w:val="000000" w:themeColor="text1"/>
          <w:sz w:val="24"/>
        </w:rPr>
      </w:pPr>
      <w:r w:rsidRPr="00AA43F6">
        <w:rPr>
          <w:rFonts w:ascii="宋体" w:hAnsi="宋体" w:hint="eastAsia"/>
          <w:color w:val="000000" w:themeColor="text1"/>
          <w:sz w:val="24"/>
        </w:rPr>
        <w:t>（六）股东情况：公司</w:t>
      </w:r>
      <w:r w:rsidRPr="00AA43F6">
        <w:rPr>
          <w:rFonts w:ascii="宋体" w:hAnsi="宋体" w:cs="宋体" w:hint="eastAsia"/>
          <w:color w:val="000000" w:themeColor="text1"/>
          <w:kern w:val="0"/>
          <w:sz w:val="24"/>
        </w:rPr>
        <w:t>持有</w:t>
      </w:r>
      <w:r>
        <w:rPr>
          <w:rFonts w:ascii="宋体" w:hAnsi="宋体" w:cs="宋体"/>
          <w:color w:val="000000" w:themeColor="text1"/>
          <w:kern w:val="0"/>
          <w:sz w:val="24"/>
        </w:rPr>
        <w:t>100</w:t>
      </w:r>
      <w:r w:rsidRPr="00AA43F6">
        <w:rPr>
          <w:rFonts w:ascii="宋体" w:hAnsi="宋体" w:cs="宋体" w:hint="eastAsia"/>
          <w:color w:val="000000" w:themeColor="text1"/>
          <w:kern w:val="0"/>
          <w:sz w:val="24"/>
        </w:rPr>
        <w:t>%权益的子公司</w:t>
      </w:r>
      <w:r w:rsidR="005E7F43" w:rsidRPr="00F64C25">
        <w:rPr>
          <w:rFonts w:ascii="宋体" w:hAnsi="宋体" w:hint="eastAsia"/>
          <w:color w:val="000000" w:themeColor="text1"/>
          <w:sz w:val="24"/>
        </w:rPr>
        <w:t>阳光城（厦门）置业有限公司</w:t>
      </w:r>
      <w:r w:rsidRPr="00AA43F6">
        <w:rPr>
          <w:rFonts w:ascii="宋体" w:hAnsi="宋体" w:hint="eastAsia"/>
          <w:color w:val="000000" w:themeColor="text1"/>
          <w:sz w:val="24"/>
        </w:rPr>
        <w:t>持有其</w:t>
      </w:r>
      <w:r w:rsidR="005E7F43">
        <w:rPr>
          <w:rFonts w:ascii="宋体" w:hAnsi="宋体"/>
          <w:color w:val="000000" w:themeColor="text1"/>
          <w:sz w:val="24"/>
        </w:rPr>
        <w:t>50</w:t>
      </w:r>
      <w:r w:rsidRPr="00AA43F6">
        <w:rPr>
          <w:rFonts w:ascii="宋体" w:hAnsi="宋体" w:hint="eastAsia"/>
          <w:color w:val="000000" w:themeColor="text1"/>
          <w:sz w:val="24"/>
        </w:rPr>
        <w:t>%股份</w:t>
      </w:r>
      <w:r w:rsidR="005E7F43">
        <w:rPr>
          <w:rFonts w:ascii="宋体" w:hAnsi="宋体" w:hint="eastAsia"/>
          <w:color w:val="000000" w:themeColor="text1"/>
          <w:sz w:val="24"/>
        </w:rPr>
        <w:t>，</w:t>
      </w:r>
      <w:r w:rsidR="005E7F43" w:rsidRPr="00121781">
        <w:rPr>
          <w:rFonts w:ascii="宋体" w:hAnsi="宋体" w:cs="宋体" w:hint="eastAsia"/>
          <w:color w:val="000000" w:themeColor="text1"/>
          <w:kern w:val="0"/>
          <w:sz w:val="24"/>
        </w:rPr>
        <w:t>华鑫通国际招商集团股份有限公司</w:t>
      </w:r>
      <w:r w:rsidR="005E7F43" w:rsidRPr="00AA43F6">
        <w:rPr>
          <w:rFonts w:ascii="宋体" w:hAnsi="宋体" w:hint="eastAsia"/>
          <w:color w:val="000000" w:themeColor="text1"/>
          <w:sz w:val="24"/>
        </w:rPr>
        <w:t>持有其</w:t>
      </w:r>
      <w:r w:rsidR="005E7F43">
        <w:rPr>
          <w:rFonts w:ascii="宋体" w:hAnsi="宋体"/>
          <w:color w:val="000000" w:themeColor="text1"/>
          <w:sz w:val="24"/>
        </w:rPr>
        <w:t>50</w:t>
      </w:r>
      <w:r w:rsidR="005E7F43" w:rsidRPr="00AA43F6">
        <w:rPr>
          <w:rFonts w:ascii="宋体" w:hAnsi="宋体" w:hint="eastAsia"/>
          <w:color w:val="000000" w:themeColor="text1"/>
          <w:sz w:val="24"/>
        </w:rPr>
        <w:t>%股份</w:t>
      </w:r>
      <w:r w:rsidRPr="00AA43F6">
        <w:rPr>
          <w:rFonts w:ascii="宋体" w:hAnsi="宋体" w:hint="eastAsia"/>
          <w:color w:val="000000" w:themeColor="text1"/>
          <w:sz w:val="24"/>
        </w:rPr>
        <w:t>；</w:t>
      </w:r>
    </w:p>
    <w:p w:rsidR="00562B04" w:rsidRPr="00AA43F6" w:rsidRDefault="00562B04" w:rsidP="00562B04">
      <w:pPr>
        <w:autoSpaceDE w:val="0"/>
        <w:autoSpaceDN w:val="0"/>
        <w:adjustRightInd w:val="0"/>
        <w:spacing w:line="360" w:lineRule="auto"/>
        <w:ind w:firstLineChars="200" w:firstLine="480"/>
        <w:rPr>
          <w:rFonts w:ascii="宋体" w:hAnsi="宋体"/>
          <w:color w:val="000000" w:themeColor="text1"/>
          <w:sz w:val="24"/>
        </w:rPr>
      </w:pPr>
      <w:r w:rsidRPr="00AA43F6">
        <w:rPr>
          <w:rFonts w:ascii="宋体" w:hAnsi="宋体" w:hint="eastAsia"/>
          <w:color w:val="000000" w:themeColor="text1"/>
          <w:sz w:val="24"/>
        </w:rPr>
        <w:t>（七）最近一年又一期财务数据</w:t>
      </w:r>
    </w:p>
    <w:p w:rsidR="00562B04" w:rsidRDefault="00562B04" w:rsidP="00562B04">
      <w:pPr>
        <w:autoSpaceDE w:val="0"/>
        <w:autoSpaceDN w:val="0"/>
        <w:adjustRightInd w:val="0"/>
        <w:spacing w:line="360" w:lineRule="auto"/>
        <w:ind w:firstLineChars="2800" w:firstLine="6720"/>
        <w:rPr>
          <w:color w:val="000000" w:themeColor="text1"/>
          <w:sz w:val="24"/>
        </w:rPr>
      </w:pPr>
      <w:r w:rsidRPr="00AA43F6">
        <w:rPr>
          <w:color w:val="000000" w:themeColor="text1"/>
          <w:sz w:val="24"/>
        </w:rPr>
        <w:lastRenderedPageBreak/>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0"/>
        <w:gridCol w:w="2999"/>
        <w:gridCol w:w="2997"/>
      </w:tblGrid>
      <w:tr w:rsidR="00562B04" w:rsidRPr="00AA43F6" w:rsidTr="00A05A70">
        <w:tc>
          <w:tcPr>
            <w:tcW w:w="1649" w:type="pct"/>
            <w:tcBorders>
              <w:top w:val="single" w:sz="4" w:space="0" w:color="auto"/>
              <w:left w:val="single" w:sz="4" w:space="0" w:color="auto"/>
              <w:bottom w:val="single" w:sz="4" w:space="0" w:color="auto"/>
              <w:right w:val="single" w:sz="4" w:space="0" w:color="auto"/>
            </w:tcBorders>
            <w:vAlign w:val="center"/>
          </w:tcPr>
          <w:p w:rsidR="00562B04" w:rsidRPr="00AA43F6" w:rsidRDefault="00562B04" w:rsidP="00A05A70">
            <w:pPr>
              <w:jc w:val="center"/>
              <w:rPr>
                <w:color w:val="000000" w:themeColor="text1"/>
                <w:szCs w:val="21"/>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562B04" w:rsidRPr="00AA43F6" w:rsidRDefault="00562B04" w:rsidP="00A05A70">
            <w:pPr>
              <w:jc w:val="center"/>
              <w:rPr>
                <w:b/>
                <w:color w:val="000000" w:themeColor="text1"/>
                <w:szCs w:val="21"/>
              </w:rPr>
            </w:pPr>
            <w:r w:rsidRPr="00AA43F6">
              <w:rPr>
                <w:b/>
                <w:color w:val="000000" w:themeColor="text1"/>
                <w:szCs w:val="21"/>
              </w:rPr>
              <w:t>2016</w:t>
            </w:r>
            <w:r w:rsidRPr="00AA43F6">
              <w:rPr>
                <w:b/>
                <w:color w:val="000000" w:themeColor="text1"/>
                <w:szCs w:val="21"/>
              </w:rPr>
              <w:t>年</w:t>
            </w:r>
            <w:r w:rsidRPr="00AA43F6">
              <w:rPr>
                <w:b/>
                <w:color w:val="000000" w:themeColor="text1"/>
                <w:szCs w:val="21"/>
              </w:rPr>
              <w:t>12</w:t>
            </w:r>
            <w:r w:rsidRPr="00AA43F6">
              <w:rPr>
                <w:b/>
                <w:color w:val="000000" w:themeColor="text1"/>
                <w:szCs w:val="21"/>
              </w:rPr>
              <w:t>月</w:t>
            </w:r>
            <w:r w:rsidRPr="00AA43F6">
              <w:rPr>
                <w:b/>
                <w:color w:val="000000" w:themeColor="text1"/>
                <w:szCs w:val="21"/>
              </w:rPr>
              <w:t>31</w:t>
            </w:r>
            <w:r w:rsidRPr="00AA43F6">
              <w:rPr>
                <w:b/>
                <w:color w:val="000000" w:themeColor="text1"/>
                <w:szCs w:val="21"/>
              </w:rPr>
              <w:t>日</w:t>
            </w:r>
          </w:p>
          <w:p w:rsidR="00562B04" w:rsidRPr="00AA43F6" w:rsidRDefault="00562B04" w:rsidP="00A05A70">
            <w:pPr>
              <w:jc w:val="center"/>
              <w:rPr>
                <w:b/>
                <w:color w:val="000000" w:themeColor="text1"/>
                <w:szCs w:val="21"/>
              </w:rPr>
            </w:pPr>
            <w:r w:rsidRPr="00AA43F6">
              <w:rPr>
                <w:b/>
                <w:color w:val="000000" w:themeColor="text1"/>
                <w:szCs w:val="21"/>
              </w:rPr>
              <w:t>（经审计）</w:t>
            </w:r>
          </w:p>
        </w:tc>
        <w:tc>
          <w:tcPr>
            <w:tcW w:w="1675" w:type="pct"/>
            <w:tcBorders>
              <w:top w:val="single" w:sz="4" w:space="0" w:color="auto"/>
              <w:left w:val="single" w:sz="4" w:space="0" w:color="auto"/>
              <w:bottom w:val="single" w:sz="4" w:space="0" w:color="auto"/>
              <w:right w:val="single" w:sz="4" w:space="0" w:color="auto"/>
            </w:tcBorders>
            <w:vAlign w:val="center"/>
            <w:hideMark/>
          </w:tcPr>
          <w:p w:rsidR="00562B04" w:rsidRPr="00AA43F6" w:rsidRDefault="00562B04" w:rsidP="00A05A70">
            <w:pPr>
              <w:jc w:val="center"/>
              <w:rPr>
                <w:b/>
                <w:color w:val="000000" w:themeColor="text1"/>
                <w:szCs w:val="21"/>
              </w:rPr>
            </w:pPr>
            <w:r w:rsidRPr="00AA43F6">
              <w:rPr>
                <w:b/>
                <w:color w:val="000000" w:themeColor="text1"/>
                <w:szCs w:val="21"/>
              </w:rPr>
              <w:t>2017</w:t>
            </w:r>
            <w:r w:rsidRPr="00AA43F6">
              <w:rPr>
                <w:b/>
                <w:color w:val="000000" w:themeColor="text1"/>
                <w:szCs w:val="21"/>
              </w:rPr>
              <w:t>年</w:t>
            </w:r>
            <w:r w:rsidR="00AE31AF">
              <w:rPr>
                <w:b/>
                <w:color w:val="000000" w:themeColor="text1"/>
                <w:szCs w:val="21"/>
              </w:rPr>
              <w:t>9</w:t>
            </w:r>
            <w:r w:rsidRPr="00AA43F6">
              <w:rPr>
                <w:b/>
                <w:color w:val="000000" w:themeColor="text1"/>
                <w:szCs w:val="21"/>
              </w:rPr>
              <w:t>月</w:t>
            </w:r>
            <w:r w:rsidRPr="00AA43F6">
              <w:rPr>
                <w:b/>
                <w:color w:val="000000" w:themeColor="text1"/>
                <w:szCs w:val="21"/>
              </w:rPr>
              <w:t>3</w:t>
            </w:r>
            <w:r w:rsidRPr="00AA43F6">
              <w:rPr>
                <w:rFonts w:hint="eastAsia"/>
                <w:b/>
                <w:color w:val="000000" w:themeColor="text1"/>
                <w:szCs w:val="21"/>
              </w:rPr>
              <w:t>0</w:t>
            </w:r>
            <w:r w:rsidRPr="00AA43F6">
              <w:rPr>
                <w:b/>
                <w:color w:val="000000" w:themeColor="text1"/>
                <w:szCs w:val="21"/>
              </w:rPr>
              <w:t>日</w:t>
            </w:r>
          </w:p>
          <w:p w:rsidR="00562B04" w:rsidRPr="00AA43F6" w:rsidRDefault="00562B04" w:rsidP="00A05A70">
            <w:pPr>
              <w:jc w:val="center"/>
              <w:rPr>
                <w:b/>
                <w:color w:val="000000" w:themeColor="text1"/>
                <w:szCs w:val="21"/>
              </w:rPr>
            </w:pPr>
            <w:r w:rsidRPr="00AA43F6">
              <w:rPr>
                <w:b/>
                <w:color w:val="000000" w:themeColor="text1"/>
                <w:szCs w:val="21"/>
              </w:rPr>
              <w:t>（未经审计）</w:t>
            </w:r>
          </w:p>
        </w:tc>
      </w:tr>
      <w:tr w:rsidR="00562B04" w:rsidRPr="00AA43F6" w:rsidTr="00A05A70">
        <w:tc>
          <w:tcPr>
            <w:tcW w:w="1649" w:type="pct"/>
            <w:tcBorders>
              <w:top w:val="single" w:sz="4" w:space="0" w:color="auto"/>
              <w:left w:val="single" w:sz="4" w:space="0" w:color="auto"/>
              <w:bottom w:val="single" w:sz="4" w:space="0" w:color="auto"/>
              <w:right w:val="single" w:sz="4" w:space="0" w:color="auto"/>
            </w:tcBorders>
            <w:vAlign w:val="center"/>
            <w:hideMark/>
          </w:tcPr>
          <w:p w:rsidR="00562B04" w:rsidRPr="00AA43F6" w:rsidRDefault="00562B04" w:rsidP="00A05A70">
            <w:pPr>
              <w:jc w:val="left"/>
              <w:rPr>
                <w:color w:val="000000" w:themeColor="text1"/>
                <w:szCs w:val="21"/>
              </w:rPr>
            </w:pPr>
            <w:r w:rsidRPr="00AA43F6">
              <w:rPr>
                <w:color w:val="000000" w:themeColor="text1"/>
                <w:szCs w:val="21"/>
              </w:rPr>
              <w:t>资产总额</w:t>
            </w:r>
          </w:p>
        </w:tc>
        <w:tc>
          <w:tcPr>
            <w:tcW w:w="1676" w:type="pct"/>
            <w:tcBorders>
              <w:top w:val="single" w:sz="4" w:space="0" w:color="auto"/>
              <w:left w:val="single" w:sz="4" w:space="0" w:color="auto"/>
              <w:bottom w:val="single" w:sz="4" w:space="0" w:color="auto"/>
              <w:right w:val="single" w:sz="4" w:space="0" w:color="auto"/>
            </w:tcBorders>
            <w:vAlign w:val="center"/>
          </w:tcPr>
          <w:p w:rsidR="00562B04" w:rsidRPr="00AA43F6" w:rsidRDefault="00485C2B" w:rsidP="0057389A">
            <w:pPr>
              <w:jc w:val="right"/>
              <w:rPr>
                <w:color w:val="000000" w:themeColor="text1"/>
                <w:szCs w:val="21"/>
              </w:rPr>
            </w:pPr>
            <w:r w:rsidRPr="00485C2B">
              <w:rPr>
                <w:color w:val="000000" w:themeColor="text1"/>
                <w:szCs w:val="21"/>
              </w:rPr>
              <w:t xml:space="preserve">       305</w:t>
            </w:r>
            <w:r w:rsidR="00226F6B">
              <w:rPr>
                <w:rFonts w:hint="eastAsia"/>
                <w:color w:val="000000" w:themeColor="text1"/>
                <w:szCs w:val="21"/>
              </w:rPr>
              <w:t>,</w:t>
            </w:r>
            <w:r w:rsidRPr="00485C2B">
              <w:rPr>
                <w:color w:val="000000" w:themeColor="text1"/>
                <w:szCs w:val="21"/>
              </w:rPr>
              <w:t>7</w:t>
            </w:r>
            <w:r w:rsidR="000346E1" w:rsidRPr="00485C2B">
              <w:rPr>
                <w:color w:val="000000" w:themeColor="text1"/>
                <w:szCs w:val="21"/>
              </w:rPr>
              <w:t>21</w:t>
            </w:r>
            <w:r w:rsidRPr="00485C2B">
              <w:rPr>
                <w:rFonts w:hint="eastAsia"/>
                <w:color w:val="000000" w:themeColor="text1"/>
                <w:szCs w:val="21"/>
              </w:rPr>
              <w:t>.</w:t>
            </w:r>
            <w:r w:rsidRPr="00485C2B">
              <w:rPr>
                <w:color w:val="000000" w:themeColor="text1"/>
                <w:szCs w:val="21"/>
              </w:rPr>
              <w:t>7</w:t>
            </w:r>
            <w:r w:rsidRPr="00485C2B">
              <w:rPr>
                <w:rFonts w:hint="eastAsia"/>
                <w:color w:val="000000" w:themeColor="text1"/>
                <w:szCs w:val="21"/>
              </w:rPr>
              <w:t>8</w:t>
            </w:r>
          </w:p>
        </w:tc>
        <w:tc>
          <w:tcPr>
            <w:tcW w:w="1675" w:type="pct"/>
            <w:tcBorders>
              <w:top w:val="single" w:sz="4" w:space="0" w:color="auto"/>
              <w:left w:val="single" w:sz="4" w:space="0" w:color="auto"/>
              <w:bottom w:val="single" w:sz="4" w:space="0" w:color="auto"/>
              <w:right w:val="single" w:sz="4" w:space="0" w:color="auto"/>
            </w:tcBorders>
            <w:vAlign w:val="center"/>
          </w:tcPr>
          <w:p w:rsidR="00562B04" w:rsidRPr="00AA43F6" w:rsidRDefault="005774C6" w:rsidP="00485C2B">
            <w:pPr>
              <w:widowControl/>
              <w:jc w:val="right"/>
              <w:rPr>
                <w:color w:val="000000" w:themeColor="text1"/>
                <w:szCs w:val="21"/>
              </w:rPr>
            </w:pPr>
            <w:r>
              <w:rPr>
                <w:rFonts w:hint="eastAsia"/>
                <w:color w:val="000000" w:themeColor="text1"/>
                <w:szCs w:val="21"/>
              </w:rPr>
              <w:t>609</w:t>
            </w:r>
            <w:r>
              <w:rPr>
                <w:color w:val="000000" w:themeColor="text1"/>
                <w:szCs w:val="21"/>
              </w:rPr>
              <w:t>,</w:t>
            </w:r>
            <w:r>
              <w:rPr>
                <w:rFonts w:hint="eastAsia"/>
                <w:color w:val="000000" w:themeColor="text1"/>
                <w:szCs w:val="21"/>
              </w:rPr>
              <w:t>258.38</w:t>
            </w:r>
          </w:p>
        </w:tc>
      </w:tr>
      <w:tr w:rsidR="00562B04" w:rsidRPr="00AA43F6" w:rsidTr="00A05A70">
        <w:tc>
          <w:tcPr>
            <w:tcW w:w="1649" w:type="pct"/>
            <w:tcBorders>
              <w:top w:val="single" w:sz="4" w:space="0" w:color="auto"/>
              <w:left w:val="single" w:sz="4" w:space="0" w:color="auto"/>
              <w:bottom w:val="single" w:sz="4" w:space="0" w:color="auto"/>
              <w:right w:val="single" w:sz="4" w:space="0" w:color="auto"/>
            </w:tcBorders>
            <w:vAlign w:val="center"/>
            <w:hideMark/>
          </w:tcPr>
          <w:p w:rsidR="00562B04" w:rsidRPr="00AA43F6" w:rsidRDefault="00562B04" w:rsidP="00A05A70">
            <w:pPr>
              <w:jc w:val="left"/>
              <w:rPr>
                <w:color w:val="000000" w:themeColor="text1"/>
                <w:szCs w:val="21"/>
              </w:rPr>
            </w:pPr>
            <w:r w:rsidRPr="00AA43F6">
              <w:rPr>
                <w:color w:val="000000" w:themeColor="text1"/>
                <w:szCs w:val="21"/>
              </w:rPr>
              <w:t>负债总额</w:t>
            </w:r>
          </w:p>
        </w:tc>
        <w:tc>
          <w:tcPr>
            <w:tcW w:w="1676" w:type="pct"/>
            <w:tcBorders>
              <w:top w:val="single" w:sz="4" w:space="0" w:color="auto"/>
              <w:left w:val="single" w:sz="4" w:space="0" w:color="auto"/>
              <w:bottom w:val="single" w:sz="4" w:space="0" w:color="auto"/>
              <w:right w:val="single" w:sz="4" w:space="0" w:color="auto"/>
            </w:tcBorders>
            <w:vAlign w:val="center"/>
          </w:tcPr>
          <w:p w:rsidR="00562B04" w:rsidRPr="00AA43F6" w:rsidRDefault="000346E1" w:rsidP="00485C2B">
            <w:pPr>
              <w:jc w:val="right"/>
              <w:rPr>
                <w:color w:val="000000" w:themeColor="text1"/>
                <w:szCs w:val="21"/>
              </w:rPr>
            </w:pPr>
            <w:r w:rsidRPr="000346E1">
              <w:rPr>
                <w:color w:val="000000" w:themeColor="text1"/>
                <w:szCs w:val="21"/>
              </w:rPr>
              <w:t>147</w:t>
            </w:r>
            <w:r w:rsidR="00226F6B">
              <w:rPr>
                <w:rFonts w:hint="eastAsia"/>
                <w:color w:val="000000" w:themeColor="text1"/>
                <w:szCs w:val="21"/>
              </w:rPr>
              <w:t>,</w:t>
            </w:r>
            <w:r w:rsidRPr="000346E1">
              <w:rPr>
                <w:color w:val="000000" w:themeColor="text1"/>
                <w:szCs w:val="21"/>
              </w:rPr>
              <w:t>512</w:t>
            </w:r>
            <w:r w:rsidR="00485C2B">
              <w:rPr>
                <w:rFonts w:hint="eastAsia"/>
                <w:color w:val="000000" w:themeColor="text1"/>
                <w:szCs w:val="21"/>
              </w:rPr>
              <w:t>.</w:t>
            </w:r>
            <w:r w:rsidR="00485C2B">
              <w:rPr>
                <w:color w:val="000000" w:themeColor="text1"/>
                <w:szCs w:val="21"/>
              </w:rPr>
              <w:t>42</w:t>
            </w:r>
          </w:p>
        </w:tc>
        <w:tc>
          <w:tcPr>
            <w:tcW w:w="1675" w:type="pct"/>
            <w:tcBorders>
              <w:top w:val="single" w:sz="4" w:space="0" w:color="auto"/>
              <w:left w:val="single" w:sz="4" w:space="0" w:color="auto"/>
              <w:bottom w:val="single" w:sz="4" w:space="0" w:color="auto"/>
              <w:right w:val="single" w:sz="4" w:space="0" w:color="auto"/>
            </w:tcBorders>
            <w:vAlign w:val="center"/>
          </w:tcPr>
          <w:p w:rsidR="00562B04" w:rsidRPr="00AA43F6" w:rsidRDefault="005774C6" w:rsidP="00485C2B">
            <w:pPr>
              <w:jc w:val="right"/>
              <w:rPr>
                <w:color w:val="000000" w:themeColor="text1"/>
                <w:szCs w:val="21"/>
              </w:rPr>
            </w:pPr>
            <w:r>
              <w:rPr>
                <w:rFonts w:hint="eastAsia"/>
                <w:color w:val="000000" w:themeColor="text1"/>
                <w:szCs w:val="21"/>
              </w:rPr>
              <w:t>453</w:t>
            </w:r>
            <w:r>
              <w:rPr>
                <w:color w:val="000000" w:themeColor="text1"/>
                <w:szCs w:val="21"/>
              </w:rPr>
              <w:t>,</w:t>
            </w:r>
            <w:r>
              <w:rPr>
                <w:rFonts w:hint="eastAsia"/>
                <w:color w:val="000000" w:themeColor="text1"/>
                <w:szCs w:val="21"/>
              </w:rPr>
              <w:t>550.27</w:t>
            </w:r>
          </w:p>
        </w:tc>
      </w:tr>
      <w:tr w:rsidR="00562B04" w:rsidRPr="00AA43F6" w:rsidTr="00A05A70">
        <w:tc>
          <w:tcPr>
            <w:tcW w:w="1649" w:type="pct"/>
            <w:tcBorders>
              <w:top w:val="single" w:sz="4" w:space="0" w:color="auto"/>
              <w:left w:val="single" w:sz="4" w:space="0" w:color="auto"/>
              <w:bottom w:val="single" w:sz="4" w:space="0" w:color="auto"/>
              <w:right w:val="single" w:sz="4" w:space="0" w:color="auto"/>
            </w:tcBorders>
            <w:vAlign w:val="center"/>
            <w:hideMark/>
          </w:tcPr>
          <w:p w:rsidR="00562B04" w:rsidRPr="00AA43F6" w:rsidRDefault="00562B04" w:rsidP="00A05A70">
            <w:pPr>
              <w:jc w:val="left"/>
              <w:rPr>
                <w:color w:val="000000" w:themeColor="text1"/>
                <w:szCs w:val="21"/>
              </w:rPr>
            </w:pPr>
            <w:r w:rsidRPr="00AA43F6">
              <w:rPr>
                <w:color w:val="000000" w:themeColor="text1"/>
                <w:szCs w:val="21"/>
              </w:rPr>
              <w:t>净资产</w:t>
            </w:r>
          </w:p>
        </w:tc>
        <w:tc>
          <w:tcPr>
            <w:tcW w:w="1676" w:type="pct"/>
            <w:tcBorders>
              <w:top w:val="single" w:sz="4" w:space="0" w:color="auto"/>
              <w:left w:val="single" w:sz="4" w:space="0" w:color="auto"/>
              <w:bottom w:val="single" w:sz="4" w:space="0" w:color="auto"/>
              <w:right w:val="single" w:sz="4" w:space="0" w:color="auto"/>
            </w:tcBorders>
            <w:vAlign w:val="center"/>
          </w:tcPr>
          <w:p w:rsidR="00562B04" w:rsidRPr="0057389A" w:rsidRDefault="00485C2B" w:rsidP="0057389A">
            <w:pPr>
              <w:jc w:val="right"/>
              <w:rPr>
                <w:rFonts w:ascii="Arial" w:hAnsi="Arial" w:cs="Arial"/>
                <w:sz w:val="20"/>
                <w:szCs w:val="20"/>
              </w:rPr>
            </w:pPr>
            <w:r w:rsidRPr="00485C2B">
              <w:rPr>
                <w:color w:val="000000" w:themeColor="text1"/>
                <w:szCs w:val="21"/>
              </w:rPr>
              <w:t>158</w:t>
            </w:r>
            <w:r w:rsidR="00226F6B">
              <w:rPr>
                <w:rFonts w:hint="eastAsia"/>
                <w:color w:val="000000" w:themeColor="text1"/>
                <w:szCs w:val="21"/>
              </w:rPr>
              <w:t>,</w:t>
            </w:r>
            <w:r w:rsidRPr="00485C2B">
              <w:rPr>
                <w:color w:val="000000" w:themeColor="text1"/>
                <w:szCs w:val="21"/>
              </w:rPr>
              <w:t>2</w:t>
            </w:r>
            <w:r w:rsidR="000346E1" w:rsidRPr="00485C2B">
              <w:rPr>
                <w:color w:val="000000" w:themeColor="text1"/>
                <w:szCs w:val="21"/>
              </w:rPr>
              <w:t>09</w:t>
            </w:r>
            <w:r w:rsidRPr="00485C2B">
              <w:rPr>
                <w:rFonts w:hint="eastAsia"/>
                <w:color w:val="000000" w:themeColor="text1"/>
                <w:szCs w:val="21"/>
              </w:rPr>
              <w:t>.</w:t>
            </w:r>
            <w:r w:rsidRPr="00485C2B">
              <w:rPr>
                <w:color w:val="000000" w:themeColor="text1"/>
                <w:szCs w:val="21"/>
              </w:rPr>
              <w:t>36</w:t>
            </w:r>
          </w:p>
        </w:tc>
        <w:tc>
          <w:tcPr>
            <w:tcW w:w="1675" w:type="pct"/>
            <w:tcBorders>
              <w:top w:val="single" w:sz="4" w:space="0" w:color="auto"/>
              <w:left w:val="single" w:sz="4" w:space="0" w:color="auto"/>
              <w:bottom w:val="single" w:sz="4" w:space="0" w:color="auto"/>
              <w:right w:val="single" w:sz="4" w:space="0" w:color="auto"/>
            </w:tcBorders>
            <w:vAlign w:val="center"/>
          </w:tcPr>
          <w:p w:rsidR="00562B04" w:rsidRPr="00AA43F6" w:rsidRDefault="005774C6" w:rsidP="00485C2B">
            <w:pPr>
              <w:jc w:val="right"/>
              <w:rPr>
                <w:color w:val="000000" w:themeColor="text1"/>
                <w:szCs w:val="21"/>
              </w:rPr>
            </w:pPr>
            <w:r>
              <w:rPr>
                <w:rFonts w:hint="eastAsia"/>
                <w:color w:val="000000" w:themeColor="text1"/>
                <w:szCs w:val="21"/>
              </w:rPr>
              <w:t>155</w:t>
            </w:r>
            <w:r>
              <w:rPr>
                <w:color w:val="000000" w:themeColor="text1"/>
                <w:szCs w:val="21"/>
              </w:rPr>
              <w:t>,</w:t>
            </w:r>
            <w:r>
              <w:rPr>
                <w:rFonts w:hint="eastAsia"/>
                <w:color w:val="000000" w:themeColor="text1"/>
                <w:szCs w:val="21"/>
              </w:rPr>
              <w:t>708.11</w:t>
            </w:r>
          </w:p>
        </w:tc>
      </w:tr>
      <w:tr w:rsidR="00562B04" w:rsidRPr="00AA43F6" w:rsidTr="00A05A70">
        <w:tc>
          <w:tcPr>
            <w:tcW w:w="1649" w:type="pct"/>
            <w:tcBorders>
              <w:top w:val="single" w:sz="4" w:space="0" w:color="auto"/>
              <w:left w:val="single" w:sz="4" w:space="0" w:color="auto"/>
              <w:bottom w:val="single" w:sz="4" w:space="0" w:color="auto"/>
              <w:right w:val="single" w:sz="4" w:space="0" w:color="auto"/>
            </w:tcBorders>
            <w:vAlign w:val="center"/>
          </w:tcPr>
          <w:p w:rsidR="00562B04" w:rsidRPr="00AA43F6" w:rsidRDefault="00562B04" w:rsidP="00A05A70">
            <w:pPr>
              <w:jc w:val="left"/>
              <w:rPr>
                <w:color w:val="000000" w:themeColor="text1"/>
                <w:szCs w:val="21"/>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562B04" w:rsidRPr="00AA43F6" w:rsidRDefault="00562B04" w:rsidP="00A05A70">
            <w:pPr>
              <w:jc w:val="center"/>
              <w:rPr>
                <w:b/>
                <w:color w:val="000000" w:themeColor="text1"/>
                <w:szCs w:val="21"/>
              </w:rPr>
            </w:pPr>
            <w:r w:rsidRPr="00AA43F6">
              <w:rPr>
                <w:b/>
                <w:color w:val="000000" w:themeColor="text1"/>
                <w:szCs w:val="21"/>
              </w:rPr>
              <w:t>2016</w:t>
            </w:r>
            <w:r w:rsidRPr="00AA43F6">
              <w:rPr>
                <w:b/>
                <w:color w:val="000000" w:themeColor="text1"/>
                <w:szCs w:val="21"/>
              </w:rPr>
              <w:t>年</w:t>
            </w:r>
            <w:r w:rsidRPr="00AA43F6">
              <w:rPr>
                <w:b/>
                <w:color w:val="000000" w:themeColor="text1"/>
                <w:szCs w:val="21"/>
              </w:rPr>
              <w:t>1-12</w:t>
            </w:r>
            <w:r w:rsidRPr="00AA43F6">
              <w:rPr>
                <w:b/>
                <w:color w:val="000000" w:themeColor="text1"/>
                <w:szCs w:val="21"/>
              </w:rPr>
              <w:t>月</w:t>
            </w:r>
          </w:p>
        </w:tc>
        <w:tc>
          <w:tcPr>
            <w:tcW w:w="1675" w:type="pct"/>
            <w:tcBorders>
              <w:top w:val="single" w:sz="4" w:space="0" w:color="auto"/>
              <w:left w:val="single" w:sz="4" w:space="0" w:color="auto"/>
              <w:bottom w:val="single" w:sz="4" w:space="0" w:color="auto"/>
              <w:right w:val="single" w:sz="4" w:space="0" w:color="auto"/>
            </w:tcBorders>
            <w:vAlign w:val="center"/>
            <w:hideMark/>
          </w:tcPr>
          <w:p w:rsidR="00562B04" w:rsidRPr="00AA43F6" w:rsidRDefault="00562B04" w:rsidP="00A05A70">
            <w:pPr>
              <w:jc w:val="center"/>
              <w:rPr>
                <w:b/>
                <w:color w:val="000000" w:themeColor="text1"/>
                <w:szCs w:val="21"/>
              </w:rPr>
            </w:pPr>
            <w:r w:rsidRPr="00AA43F6">
              <w:rPr>
                <w:b/>
                <w:color w:val="000000" w:themeColor="text1"/>
                <w:szCs w:val="21"/>
              </w:rPr>
              <w:t>2017</w:t>
            </w:r>
            <w:r w:rsidRPr="00AA43F6">
              <w:rPr>
                <w:b/>
                <w:color w:val="000000" w:themeColor="text1"/>
                <w:szCs w:val="21"/>
              </w:rPr>
              <w:t>年</w:t>
            </w:r>
            <w:r w:rsidRPr="00AA43F6">
              <w:rPr>
                <w:b/>
                <w:color w:val="000000" w:themeColor="text1"/>
                <w:szCs w:val="21"/>
              </w:rPr>
              <w:t>1-</w:t>
            </w:r>
            <w:r w:rsidR="00AE31AF">
              <w:rPr>
                <w:b/>
                <w:color w:val="000000" w:themeColor="text1"/>
                <w:szCs w:val="21"/>
              </w:rPr>
              <w:t>9</w:t>
            </w:r>
            <w:r w:rsidRPr="00AA43F6">
              <w:rPr>
                <w:b/>
                <w:color w:val="000000" w:themeColor="text1"/>
                <w:szCs w:val="21"/>
              </w:rPr>
              <w:t>月</w:t>
            </w:r>
          </w:p>
        </w:tc>
      </w:tr>
      <w:tr w:rsidR="00562B04" w:rsidRPr="00AA43F6" w:rsidTr="00A05A70">
        <w:tc>
          <w:tcPr>
            <w:tcW w:w="1649" w:type="pct"/>
            <w:tcBorders>
              <w:top w:val="single" w:sz="4" w:space="0" w:color="auto"/>
              <w:left w:val="single" w:sz="4" w:space="0" w:color="auto"/>
              <w:bottom w:val="single" w:sz="4" w:space="0" w:color="auto"/>
              <w:right w:val="single" w:sz="4" w:space="0" w:color="auto"/>
            </w:tcBorders>
            <w:vAlign w:val="center"/>
            <w:hideMark/>
          </w:tcPr>
          <w:p w:rsidR="00562B04" w:rsidRPr="00AA43F6" w:rsidRDefault="00562B04" w:rsidP="00A05A70">
            <w:pPr>
              <w:jc w:val="left"/>
              <w:rPr>
                <w:color w:val="000000" w:themeColor="text1"/>
                <w:szCs w:val="21"/>
              </w:rPr>
            </w:pPr>
            <w:r w:rsidRPr="00AA43F6">
              <w:rPr>
                <w:color w:val="000000" w:themeColor="text1"/>
                <w:szCs w:val="21"/>
              </w:rPr>
              <w:t>营业收入</w:t>
            </w:r>
          </w:p>
        </w:tc>
        <w:tc>
          <w:tcPr>
            <w:tcW w:w="1676" w:type="pct"/>
            <w:tcBorders>
              <w:top w:val="single" w:sz="4" w:space="0" w:color="auto"/>
              <w:left w:val="single" w:sz="4" w:space="0" w:color="auto"/>
              <w:bottom w:val="single" w:sz="4" w:space="0" w:color="auto"/>
              <w:right w:val="single" w:sz="4" w:space="0" w:color="auto"/>
            </w:tcBorders>
            <w:vAlign w:val="center"/>
          </w:tcPr>
          <w:p w:rsidR="00562B04" w:rsidRPr="00AA43F6" w:rsidRDefault="000346E1" w:rsidP="00485C2B">
            <w:pPr>
              <w:jc w:val="right"/>
              <w:rPr>
                <w:color w:val="000000" w:themeColor="text1"/>
                <w:szCs w:val="21"/>
              </w:rPr>
            </w:pPr>
            <w:r>
              <w:rPr>
                <w:rFonts w:hint="eastAsia"/>
                <w:color w:val="000000" w:themeColor="text1"/>
                <w:szCs w:val="21"/>
              </w:rPr>
              <w:t>24</w:t>
            </w:r>
            <w:r w:rsidR="00226F6B">
              <w:rPr>
                <w:rFonts w:hint="eastAsia"/>
                <w:color w:val="000000" w:themeColor="text1"/>
                <w:szCs w:val="21"/>
              </w:rPr>
              <w:t>,</w:t>
            </w:r>
            <w:r>
              <w:rPr>
                <w:rFonts w:hint="eastAsia"/>
                <w:color w:val="000000" w:themeColor="text1"/>
                <w:szCs w:val="21"/>
              </w:rPr>
              <w:t>369</w:t>
            </w:r>
            <w:r w:rsidR="00485C2B">
              <w:rPr>
                <w:rFonts w:hint="eastAsia"/>
                <w:color w:val="000000" w:themeColor="text1"/>
                <w:szCs w:val="21"/>
              </w:rPr>
              <w:t>.</w:t>
            </w:r>
            <w:r>
              <w:rPr>
                <w:rFonts w:hint="eastAsia"/>
                <w:color w:val="000000" w:themeColor="text1"/>
                <w:szCs w:val="21"/>
              </w:rPr>
              <w:t>69</w:t>
            </w:r>
          </w:p>
        </w:tc>
        <w:tc>
          <w:tcPr>
            <w:tcW w:w="1675" w:type="pct"/>
            <w:tcBorders>
              <w:top w:val="single" w:sz="4" w:space="0" w:color="auto"/>
              <w:left w:val="single" w:sz="4" w:space="0" w:color="auto"/>
              <w:bottom w:val="single" w:sz="4" w:space="0" w:color="auto"/>
              <w:right w:val="single" w:sz="4" w:space="0" w:color="auto"/>
            </w:tcBorders>
            <w:vAlign w:val="center"/>
          </w:tcPr>
          <w:p w:rsidR="00562B04" w:rsidRPr="00AA43F6" w:rsidRDefault="005774C6" w:rsidP="00A05A70">
            <w:pPr>
              <w:jc w:val="right"/>
              <w:rPr>
                <w:color w:val="000000" w:themeColor="text1"/>
                <w:szCs w:val="21"/>
              </w:rPr>
            </w:pPr>
            <w:r>
              <w:rPr>
                <w:rFonts w:hint="eastAsia"/>
                <w:color w:val="000000" w:themeColor="text1"/>
                <w:szCs w:val="21"/>
              </w:rPr>
              <w:t>0</w:t>
            </w:r>
          </w:p>
        </w:tc>
      </w:tr>
      <w:tr w:rsidR="004F5C5E" w:rsidRPr="004F5C5E" w:rsidTr="00A05A70">
        <w:trPr>
          <w:trHeight w:val="170"/>
        </w:trPr>
        <w:tc>
          <w:tcPr>
            <w:tcW w:w="1649" w:type="pct"/>
            <w:tcBorders>
              <w:top w:val="single" w:sz="4" w:space="0" w:color="auto"/>
              <w:left w:val="single" w:sz="4" w:space="0" w:color="auto"/>
              <w:bottom w:val="single" w:sz="4" w:space="0" w:color="auto"/>
              <w:right w:val="single" w:sz="4" w:space="0" w:color="auto"/>
            </w:tcBorders>
            <w:vAlign w:val="center"/>
            <w:hideMark/>
          </w:tcPr>
          <w:p w:rsidR="00562B04" w:rsidRPr="004F5C5E" w:rsidRDefault="00562B04" w:rsidP="00A05A70">
            <w:pPr>
              <w:jc w:val="left"/>
              <w:rPr>
                <w:szCs w:val="21"/>
              </w:rPr>
            </w:pPr>
            <w:r w:rsidRPr="004F5C5E">
              <w:rPr>
                <w:szCs w:val="21"/>
              </w:rPr>
              <w:t>净利润</w:t>
            </w:r>
          </w:p>
        </w:tc>
        <w:tc>
          <w:tcPr>
            <w:tcW w:w="1676" w:type="pct"/>
            <w:tcBorders>
              <w:top w:val="single" w:sz="4" w:space="0" w:color="auto"/>
              <w:left w:val="single" w:sz="4" w:space="0" w:color="auto"/>
              <w:bottom w:val="single" w:sz="4" w:space="0" w:color="auto"/>
              <w:right w:val="single" w:sz="4" w:space="0" w:color="auto"/>
            </w:tcBorders>
            <w:vAlign w:val="center"/>
          </w:tcPr>
          <w:p w:rsidR="00562B04" w:rsidRPr="004F5C5E" w:rsidRDefault="000346E1" w:rsidP="00485C2B">
            <w:pPr>
              <w:jc w:val="right"/>
              <w:rPr>
                <w:szCs w:val="21"/>
              </w:rPr>
            </w:pPr>
            <w:r w:rsidRPr="004F5C5E">
              <w:rPr>
                <w:rFonts w:hint="eastAsia"/>
                <w:szCs w:val="21"/>
              </w:rPr>
              <w:t>6</w:t>
            </w:r>
            <w:r w:rsidR="00226F6B" w:rsidRPr="004F5C5E">
              <w:rPr>
                <w:rFonts w:hint="eastAsia"/>
                <w:szCs w:val="21"/>
              </w:rPr>
              <w:t>,</w:t>
            </w:r>
            <w:r w:rsidRPr="004F5C5E">
              <w:rPr>
                <w:rFonts w:hint="eastAsia"/>
                <w:szCs w:val="21"/>
              </w:rPr>
              <w:t>291</w:t>
            </w:r>
            <w:r w:rsidR="00485C2B" w:rsidRPr="004F5C5E">
              <w:rPr>
                <w:rFonts w:hint="eastAsia"/>
                <w:szCs w:val="21"/>
              </w:rPr>
              <w:t>.</w:t>
            </w:r>
            <w:r w:rsidRPr="004F5C5E">
              <w:rPr>
                <w:rFonts w:hint="eastAsia"/>
                <w:szCs w:val="21"/>
              </w:rPr>
              <w:t>38</w:t>
            </w:r>
          </w:p>
        </w:tc>
        <w:tc>
          <w:tcPr>
            <w:tcW w:w="1675" w:type="pct"/>
            <w:tcBorders>
              <w:top w:val="single" w:sz="4" w:space="0" w:color="auto"/>
              <w:left w:val="single" w:sz="4" w:space="0" w:color="auto"/>
              <w:bottom w:val="single" w:sz="4" w:space="0" w:color="auto"/>
              <w:right w:val="single" w:sz="4" w:space="0" w:color="auto"/>
            </w:tcBorders>
            <w:vAlign w:val="center"/>
          </w:tcPr>
          <w:p w:rsidR="00562B04" w:rsidRPr="004F5C5E" w:rsidRDefault="005774C6" w:rsidP="00485C2B">
            <w:pPr>
              <w:jc w:val="right"/>
              <w:rPr>
                <w:szCs w:val="21"/>
              </w:rPr>
            </w:pPr>
            <w:r>
              <w:rPr>
                <w:rFonts w:hint="eastAsia"/>
                <w:szCs w:val="21"/>
              </w:rPr>
              <w:t>-2</w:t>
            </w:r>
            <w:r>
              <w:rPr>
                <w:szCs w:val="21"/>
              </w:rPr>
              <w:t>,</w:t>
            </w:r>
            <w:r>
              <w:rPr>
                <w:rFonts w:hint="eastAsia"/>
                <w:szCs w:val="21"/>
              </w:rPr>
              <w:t>501.24</w:t>
            </w:r>
          </w:p>
        </w:tc>
      </w:tr>
    </w:tbl>
    <w:p w:rsidR="00562B04" w:rsidRPr="004F5C5E" w:rsidRDefault="00562B04" w:rsidP="001D4F9E">
      <w:pPr>
        <w:spacing w:line="360" w:lineRule="auto"/>
        <w:ind w:firstLineChars="210" w:firstLine="441"/>
        <w:rPr>
          <w:rFonts w:ascii="楷体" w:eastAsia="楷体" w:hAnsi="楷体"/>
          <w:szCs w:val="21"/>
        </w:rPr>
      </w:pPr>
      <w:r w:rsidRPr="004F5C5E">
        <w:rPr>
          <w:rFonts w:ascii="楷体" w:eastAsia="楷体" w:hAnsi="楷体"/>
          <w:szCs w:val="21"/>
        </w:rPr>
        <w:t>以上2016年财务数据经立信中联会计师事务所（特殊普通合伙）审计</w:t>
      </w:r>
      <w:r w:rsidRPr="004F5C5E">
        <w:rPr>
          <w:rFonts w:ascii="楷体" w:eastAsia="楷体" w:hAnsi="楷体" w:hint="eastAsia"/>
          <w:szCs w:val="21"/>
        </w:rPr>
        <w:t>。</w:t>
      </w:r>
    </w:p>
    <w:p w:rsidR="00831FDE" w:rsidRDefault="00831FDE" w:rsidP="00831FDE">
      <w:pPr>
        <w:spacing w:line="360" w:lineRule="auto"/>
        <w:ind w:firstLineChars="200" w:firstLine="480"/>
        <w:rPr>
          <w:color w:val="000000" w:themeColor="text1"/>
          <w:sz w:val="24"/>
        </w:rPr>
      </w:pPr>
      <w:r w:rsidRPr="00726764">
        <w:rPr>
          <w:rFonts w:hint="eastAsia"/>
          <w:color w:val="000000" w:themeColor="text1"/>
          <w:sz w:val="24"/>
        </w:rPr>
        <w:t>（八）最新的信用等级状况：信用状况良好。</w:t>
      </w:r>
    </w:p>
    <w:p w:rsidR="003700D3" w:rsidRDefault="00E27586" w:rsidP="001D4F9E">
      <w:pPr>
        <w:autoSpaceDE w:val="0"/>
        <w:autoSpaceDN w:val="0"/>
        <w:adjustRightInd w:val="0"/>
        <w:spacing w:line="360" w:lineRule="auto"/>
        <w:ind w:firstLineChars="210" w:firstLine="504"/>
        <w:rPr>
          <w:color w:val="000000"/>
          <w:sz w:val="24"/>
        </w:rPr>
      </w:pPr>
      <w:r>
        <w:rPr>
          <w:rFonts w:hint="eastAsia"/>
          <w:color w:val="000000"/>
          <w:sz w:val="24"/>
        </w:rPr>
        <w:t>（</w:t>
      </w:r>
      <w:r w:rsidR="00831FDE">
        <w:rPr>
          <w:rFonts w:hint="eastAsia"/>
          <w:color w:val="000000"/>
          <w:sz w:val="24"/>
        </w:rPr>
        <w:t>九</w:t>
      </w:r>
      <w:r w:rsidR="003700D3">
        <w:rPr>
          <w:color w:val="000000"/>
          <w:sz w:val="24"/>
        </w:rPr>
        <w:t>）</w:t>
      </w:r>
      <w:r w:rsidR="00AE31AF">
        <w:rPr>
          <w:rFonts w:hint="eastAsia"/>
          <w:color w:val="000000"/>
          <w:sz w:val="24"/>
        </w:rPr>
        <w:t>抵押</w:t>
      </w:r>
      <w:r w:rsidR="003700D3">
        <w:rPr>
          <w:color w:val="000000"/>
          <w:sz w:val="24"/>
        </w:rPr>
        <w:t>项目概况</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7"/>
        <w:gridCol w:w="1953"/>
        <w:gridCol w:w="1308"/>
        <w:gridCol w:w="1250"/>
        <w:gridCol w:w="1803"/>
        <w:gridCol w:w="1200"/>
      </w:tblGrid>
      <w:tr w:rsidR="00F50A46" w:rsidTr="00F50A46">
        <w:trPr>
          <w:jc w:val="center"/>
        </w:trPr>
        <w:tc>
          <w:tcPr>
            <w:tcW w:w="779" w:type="pct"/>
            <w:tcBorders>
              <w:top w:val="single" w:sz="4" w:space="0" w:color="auto"/>
              <w:left w:val="single" w:sz="4" w:space="0" w:color="auto"/>
              <w:bottom w:val="single" w:sz="4" w:space="0" w:color="auto"/>
              <w:right w:val="single" w:sz="4" w:space="0" w:color="auto"/>
            </w:tcBorders>
            <w:vAlign w:val="center"/>
          </w:tcPr>
          <w:p w:rsidR="00F50A46" w:rsidRDefault="00F50A46" w:rsidP="00C735B7">
            <w:pPr>
              <w:spacing w:line="240" w:lineRule="atLeast"/>
              <w:jc w:val="center"/>
              <w:rPr>
                <w:b/>
                <w:color w:val="000000"/>
                <w:szCs w:val="21"/>
              </w:rPr>
            </w:pPr>
            <w:r>
              <w:rPr>
                <w:rFonts w:hint="eastAsia"/>
                <w:b/>
                <w:color w:val="000000"/>
                <w:szCs w:val="21"/>
              </w:rPr>
              <w:t>宗地编号</w:t>
            </w:r>
          </w:p>
        </w:tc>
        <w:tc>
          <w:tcPr>
            <w:tcW w:w="1097" w:type="pct"/>
            <w:tcBorders>
              <w:top w:val="single" w:sz="4" w:space="0" w:color="auto"/>
              <w:left w:val="single" w:sz="4" w:space="0" w:color="auto"/>
              <w:bottom w:val="single" w:sz="4" w:space="0" w:color="auto"/>
              <w:right w:val="single" w:sz="4" w:space="0" w:color="auto"/>
            </w:tcBorders>
            <w:vAlign w:val="center"/>
          </w:tcPr>
          <w:p w:rsidR="00F50A46" w:rsidRDefault="00F50A46" w:rsidP="00C735B7">
            <w:pPr>
              <w:spacing w:line="240" w:lineRule="atLeast"/>
              <w:jc w:val="center"/>
              <w:rPr>
                <w:b/>
                <w:color w:val="000000"/>
                <w:szCs w:val="21"/>
              </w:rPr>
            </w:pPr>
            <w:r>
              <w:rPr>
                <w:rFonts w:hint="eastAsia"/>
                <w:b/>
                <w:color w:val="000000"/>
                <w:szCs w:val="21"/>
              </w:rPr>
              <w:t>土地位置</w:t>
            </w:r>
          </w:p>
        </w:tc>
        <w:tc>
          <w:tcPr>
            <w:tcW w:w="735" w:type="pct"/>
            <w:tcBorders>
              <w:top w:val="single" w:sz="4" w:space="0" w:color="auto"/>
              <w:left w:val="single" w:sz="4" w:space="0" w:color="auto"/>
              <w:bottom w:val="single" w:sz="4" w:space="0" w:color="auto"/>
              <w:right w:val="single" w:sz="4" w:space="0" w:color="auto"/>
            </w:tcBorders>
            <w:vAlign w:val="center"/>
          </w:tcPr>
          <w:p w:rsidR="00F50A46" w:rsidRDefault="00F50A46" w:rsidP="00C735B7">
            <w:pPr>
              <w:spacing w:line="240" w:lineRule="atLeast"/>
              <w:jc w:val="center"/>
              <w:rPr>
                <w:b/>
                <w:color w:val="000000"/>
                <w:szCs w:val="21"/>
              </w:rPr>
            </w:pPr>
            <w:r>
              <w:rPr>
                <w:rFonts w:hint="eastAsia"/>
                <w:b/>
                <w:color w:val="000000"/>
                <w:szCs w:val="21"/>
              </w:rPr>
              <w:t>土地总面积（平方米）</w:t>
            </w:r>
          </w:p>
        </w:tc>
        <w:tc>
          <w:tcPr>
            <w:tcW w:w="702" w:type="pct"/>
            <w:tcBorders>
              <w:top w:val="single" w:sz="4" w:space="0" w:color="auto"/>
              <w:left w:val="single" w:sz="4" w:space="0" w:color="auto"/>
              <w:bottom w:val="single" w:sz="4" w:space="0" w:color="auto"/>
              <w:right w:val="single" w:sz="4" w:space="0" w:color="auto"/>
            </w:tcBorders>
            <w:vAlign w:val="center"/>
          </w:tcPr>
          <w:p w:rsidR="00F50A46" w:rsidRDefault="00F50A46" w:rsidP="00C735B7">
            <w:pPr>
              <w:spacing w:line="240" w:lineRule="atLeast"/>
              <w:jc w:val="center"/>
              <w:rPr>
                <w:b/>
                <w:color w:val="000000"/>
                <w:szCs w:val="21"/>
              </w:rPr>
            </w:pPr>
            <w:r>
              <w:rPr>
                <w:rFonts w:hint="eastAsia"/>
                <w:b/>
                <w:color w:val="000000"/>
                <w:szCs w:val="21"/>
              </w:rPr>
              <w:t>建筑密度</w:t>
            </w:r>
          </w:p>
        </w:tc>
        <w:tc>
          <w:tcPr>
            <w:tcW w:w="1013" w:type="pct"/>
            <w:tcBorders>
              <w:top w:val="single" w:sz="4" w:space="0" w:color="auto"/>
              <w:left w:val="single" w:sz="4" w:space="0" w:color="auto"/>
              <w:bottom w:val="single" w:sz="4" w:space="0" w:color="auto"/>
              <w:right w:val="single" w:sz="4" w:space="0" w:color="auto"/>
            </w:tcBorders>
            <w:vAlign w:val="center"/>
          </w:tcPr>
          <w:p w:rsidR="00F50A46" w:rsidRDefault="00F50A46" w:rsidP="00C735B7">
            <w:pPr>
              <w:spacing w:line="240" w:lineRule="atLeast"/>
              <w:jc w:val="center"/>
              <w:rPr>
                <w:b/>
                <w:color w:val="000000"/>
                <w:szCs w:val="21"/>
              </w:rPr>
            </w:pPr>
            <w:r>
              <w:rPr>
                <w:rFonts w:hint="eastAsia"/>
                <w:b/>
                <w:color w:val="000000"/>
                <w:szCs w:val="21"/>
              </w:rPr>
              <w:t>土地用途</w:t>
            </w:r>
          </w:p>
        </w:tc>
        <w:tc>
          <w:tcPr>
            <w:tcW w:w="674" w:type="pct"/>
            <w:tcBorders>
              <w:top w:val="single" w:sz="4" w:space="0" w:color="auto"/>
              <w:left w:val="single" w:sz="4" w:space="0" w:color="auto"/>
              <w:bottom w:val="single" w:sz="4" w:space="0" w:color="auto"/>
              <w:right w:val="single" w:sz="4" w:space="0" w:color="auto"/>
            </w:tcBorders>
            <w:vAlign w:val="center"/>
          </w:tcPr>
          <w:p w:rsidR="00F50A46" w:rsidRDefault="00F50A46" w:rsidP="00C735B7">
            <w:pPr>
              <w:spacing w:line="240" w:lineRule="atLeast"/>
              <w:jc w:val="center"/>
              <w:rPr>
                <w:b/>
                <w:color w:val="000000"/>
                <w:szCs w:val="21"/>
              </w:rPr>
            </w:pPr>
            <w:r>
              <w:rPr>
                <w:rFonts w:hint="eastAsia"/>
                <w:b/>
                <w:color w:val="000000"/>
                <w:szCs w:val="21"/>
              </w:rPr>
              <w:t>出让年限</w:t>
            </w:r>
          </w:p>
        </w:tc>
      </w:tr>
      <w:tr w:rsidR="00F50A46" w:rsidTr="00F50A46">
        <w:trPr>
          <w:trHeight w:val="614"/>
          <w:jc w:val="center"/>
        </w:trPr>
        <w:tc>
          <w:tcPr>
            <w:tcW w:w="779" w:type="pct"/>
            <w:tcBorders>
              <w:left w:val="single" w:sz="4" w:space="0" w:color="auto"/>
              <w:right w:val="single" w:sz="4" w:space="0" w:color="auto"/>
            </w:tcBorders>
            <w:vAlign w:val="center"/>
          </w:tcPr>
          <w:p w:rsidR="00F50A46" w:rsidRPr="00AC645C" w:rsidRDefault="00F50A46" w:rsidP="00C735B7">
            <w:pPr>
              <w:spacing w:line="240" w:lineRule="atLeast"/>
              <w:jc w:val="center"/>
              <w:rPr>
                <w:rFonts w:ascii="宋体" w:hAnsi="宋体" w:cs="Arial"/>
                <w:szCs w:val="21"/>
              </w:rPr>
            </w:pPr>
            <w:r w:rsidRPr="005774C6">
              <w:rPr>
                <w:rFonts w:ascii="宋体" w:hAnsi="宋体" w:cs="Arial"/>
                <w:szCs w:val="21"/>
              </w:rPr>
              <w:t>2012TP05</w:t>
            </w:r>
          </w:p>
        </w:tc>
        <w:tc>
          <w:tcPr>
            <w:tcW w:w="1097" w:type="pct"/>
            <w:tcBorders>
              <w:top w:val="single" w:sz="4" w:space="0" w:color="auto"/>
              <w:left w:val="single" w:sz="4" w:space="0" w:color="auto"/>
              <w:bottom w:val="single" w:sz="4" w:space="0" w:color="auto"/>
              <w:right w:val="single" w:sz="4" w:space="0" w:color="auto"/>
            </w:tcBorders>
            <w:vAlign w:val="center"/>
          </w:tcPr>
          <w:p w:rsidR="00F50A46" w:rsidRPr="00C735B7" w:rsidRDefault="00F50A46" w:rsidP="00C735B7">
            <w:pPr>
              <w:widowControl/>
              <w:spacing w:line="240" w:lineRule="atLeast"/>
              <w:jc w:val="left"/>
              <w:rPr>
                <w:rFonts w:ascii="宋体" w:hAnsi="宋体"/>
                <w:color w:val="000000"/>
                <w:szCs w:val="21"/>
              </w:rPr>
            </w:pPr>
            <w:r w:rsidRPr="00C735B7">
              <w:rPr>
                <w:rFonts w:ascii="宋体" w:hAnsi="宋体" w:hint="eastAsia"/>
                <w:color w:val="000000"/>
                <w:szCs w:val="21"/>
              </w:rPr>
              <w:t>同安区12-15同安</w:t>
            </w:r>
            <w:r w:rsidRPr="00C735B7">
              <w:rPr>
                <w:rFonts w:ascii="宋体" w:hAnsi="宋体"/>
                <w:color w:val="000000"/>
                <w:szCs w:val="21"/>
              </w:rPr>
              <w:t>新城片区滨海</w:t>
            </w:r>
            <w:r w:rsidRPr="00C735B7">
              <w:rPr>
                <w:rFonts w:ascii="宋体" w:hAnsi="宋体" w:hint="eastAsia"/>
                <w:color w:val="000000"/>
                <w:szCs w:val="21"/>
              </w:rPr>
              <w:t>西</w:t>
            </w:r>
            <w:r w:rsidRPr="00C735B7">
              <w:rPr>
                <w:rFonts w:ascii="宋体" w:hAnsi="宋体"/>
                <w:color w:val="000000"/>
                <w:szCs w:val="21"/>
              </w:rPr>
              <w:t>大道东侧</w:t>
            </w:r>
          </w:p>
        </w:tc>
        <w:tc>
          <w:tcPr>
            <w:tcW w:w="735" w:type="pct"/>
            <w:tcBorders>
              <w:left w:val="single" w:sz="4" w:space="0" w:color="auto"/>
              <w:right w:val="single" w:sz="4" w:space="0" w:color="auto"/>
            </w:tcBorders>
            <w:vAlign w:val="center"/>
          </w:tcPr>
          <w:p w:rsidR="00F50A46" w:rsidRPr="00AC645C" w:rsidRDefault="00F50A46" w:rsidP="00C735B7">
            <w:pPr>
              <w:spacing w:line="240" w:lineRule="atLeast"/>
              <w:jc w:val="center"/>
              <w:rPr>
                <w:rFonts w:ascii="宋体" w:hAnsi="宋体"/>
                <w:color w:val="000000"/>
                <w:szCs w:val="21"/>
                <w:highlight w:val="yellow"/>
              </w:rPr>
            </w:pPr>
            <w:r>
              <w:rPr>
                <w:rFonts w:ascii="宋体" w:hAnsi="宋体"/>
                <w:color w:val="000000"/>
                <w:szCs w:val="21"/>
              </w:rPr>
              <w:t>112526.89</w:t>
            </w:r>
          </w:p>
        </w:tc>
        <w:tc>
          <w:tcPr>
            <w:tcW w:w="702" w:type="pct"/>
            <w:tcBorders>
              <w:top w:val="single" w:sz="4" w:space="0" w:color="auto"/>
              <w:left w:val="single" w:sz="4" w:space="0" w:color="auto"/>
              <w:bottom w:val="single" w:sz="4" w:space="0" w:color="auto"/>
              <w:right w:val="single" w:sz="4" w:space="0" w:color="auto"/>
            </w:tcBorders>
            <w:vAlign w:val="center"/>
          </w:tcPr>
          <w:p w:rsidR="00F50A46" w:rsidRPr="00AC645C" w:rsidRDefault="00F50A46" w:rsidP="00C735B7">
            <w:pPr>
              <w:widowControl/>
              <w:spacing w:line="240" w:lineRule="atLeast"/>
              <w:jc w:val="center"/>
              <w:rPr>
                <w:rFonts w:ascii="宋体" w:hAnsi="宋体"/>
                <w:color w:val="000000"/>
                <w:szCs w:val="21"/>
              </w:rPr>
            </w:pPr>
            <w:r>
              <w:rPr>
                <w:rFonts w:ascii="宋体" w:hAnsi="宋体" w:hint="eastAsia"/>
                <w:color w:val="000000"/>
                <w:szCs w:val="21"/>
              </w:rPr>
              <w:t>不高于30%</w:t>
            </w:r>
          </w:p>
        </w:tc>
        <w:tc>
          <w:tcPr>
            <w:tcW w:w="1013" w:type="pct"/>
            <w:tcBorders>
              <w:top w:val="single" w:sz="4" w:space="0" w:color="auto"/>
              <w:left w:val="single" w:sz="4" w:space="0" w:color="auto"/>
              <w:bottom w:val="single" w:sz="4" w:space="0" w:color="auto"/>
              <w:right w:val="single" w:sz="4" w:space="0" w:color="auto"/>
            </w:tcBorders>
            <w:vAlign w:val="center"/>
          </w:tcPr>
          <w:p w:rsidR="00F50A46" w:rsidRPr="00AC645C" w:rsidRDefault="00F50A46" w:rsidP="00C735B7">
            <w:pPr>
              <w:spacing w:line="240" w:lineRule="atLeast"/>
              <w:jc w:val="center"/>
              <w:rPr>
                <w:rFonts w:ascii="宋体" w:hAnsi="宋体"/>
                <w:color w:val="000000"/>
                <w:szCs w:val="21"/>
              </w:rPr>
            </w:pPr>
            <w:r>
              <w:rPr>
                <w:rFonts w:ascii="宋体" w:hAnsi="宋体" w:hint="eastAsia"/>
                <w:color w:val="000000"/>
                <w:szCs w:val="21"/>
              </w:rPr>
              <w:t>批发零售用地</w:t>
            </w:r>
            <w:r>
              <w:rPr>
                <w:rFonts w:ascii="宋体" w:hAnsi="宋体"/>
                <w:color w:val="000000"/>
                <w:szCs w:val="21"/>
              </w:rPr>
              <w:t>（商业）</w:t>
            </w:r>
            <w:r>
              <w:rPr>
                <w:rFonts w:ascii="宋体" w:hAnsi="宋体" w:hint="eastAsia"/>
                <w:color w:val="000000"/>
                <w:szCs w:val="21"/>
              </w:rPr>
              <w:t>，商务金融</w:t>
            </w:r>
            <w:r>
              <w:rPr>
                <w:rFonts w:ascii="宋体" w:hAnsi="宋体"/>
                <w:color w:val="000000"/>
                <w:szCs w:val="21"/>
              </w:rPr>
              <w:t>用地（办公）</w:t>
            </w:r>
            <w:r>
              <w:rPr>
                <w:rFonts w:ascii="宋体" w:hAnsi="宋体" w:hint="eastAsia"/>
                <w:color w:val="000000"/>
                <w:szCs w:val="21"/>
              </w:rPr>
              <w:t>，</w:t>
            </w:r>
            <w:r>
              <w:rPr>
                <w:rFonts w:ascii="宋体" w:hAnsi="宋体"/>
                <w:color w:val="000000"/>
                <w:szCs w:val="21"/>
              </w:rPr>
              <w:t>住宅</w:t>
            </w:r>
          </w:p>
        </w:tc>
        <w:tc>
          <w:tcPr>
            <w:tcW w:w="674" w:type="pct"/>
            <w:tcBorders>
              <w:top w:val="single" w:sz="4" w:space="0" w:color="auto"/>
              <w:left w:val="single" w:sz="4" w:space="0" w:color="auto"/>
              <w:bottom w:val="single" w:sz="4" w:space="0" w:color="auto"/>
              <w:right w:val="single" w:sz="4" w:space="0" w:color="auto"/>
            </w:tcBorders>
            <w:vAlign w:val="center"/>
          </w:tcPr>
          <w:p w:rsidR="00F50A46" w:rsidRDefault="00F50A46" w:rsidP="00F50A46">
            <w:pPr>
              <w:spacing w:line="240" w:lineRule="atLeast"/>
              <w:jc w:val="center"/>
              <w:rPr>
                <w:rFonts w:ascii="宋体" w:hAnsi="宋体"/>
                <w:color w:val="000000"/>
                <w:szCs w:val="21"/>
              </w:rPr>
            </w:pPr>
            <w:r>
              <w:rPr>
                <w:rFonts w:ascii="宋体" w:hAnsi="宋体" w:hint="eastAsia"/>
                <w:color w:val="000000"/>
                <w:szCs w:val="21"/>
              </w:rPr>
              <w:t>商业40年</w:t>
            </w:r>
          </w:p>
          <w:p w:rsidR="00F50A46" w:rsidRDefault="00F50A46" w:rsidP="00F50A46">
            <w:pPr>
              <w:spacing w:line="240" w:lineRule="atLeast"/>
              <w:jc w:val="center"/>
              <w:rPr>
                <w:rFonts w:ascii="宋体" w:hAnsi="宋体"/>
                <w:color w:val="000000"/>
                <w:szCs w:val="21"/>
              </w:rPr>
            </w:pPr>
            <w:r>
              <w:rPr>
                <w:rFonts w:ascii="宋体" w:hAnsi="宋体"/>
                <w:color w:val="000000"/>
                <w:szCs w:val="21"/>
              </w:rPr>
              <w:t>办公</w:t>
            </w:r>
            <w:r>
              <w:rPr>
                <w:rFonts w:ascii="宋体" w:hAnsi="宋体" w:hint="eastAsia"/>
                <w:color w:val="000000"/>
                <w:szCs w:val="21"/>
              </w:rPr>
              <w:t>50年</w:t>
            </w:r>
          </w:p>
          <w:p w:rsidR="00F50A46" w:rsidRPr="005774C6" w:rsidRDefault="00F50A46" w:rsidP="00F50A46">
            <w:pPr>
              <w:spacing w:line="240" w:lineRule="atLeast"/>
              <w:jc w:val="center"/>
              <w:rPr>
                <w:rFonts w:ascii="宋体" w:hAnsi="宋体"/>
                <w:color w:val="000000"/>
                <w:szCs w:val="21"/>
              </w:rPr>
            </w:pPr>
            <w:r>
              <w:rPr>
                <w:rFonts w:ascii="宋体" w:hAnsi="宋体"/>
                <w:color w:val="000000"/>
                <w:szCs w:val="21"/>
              </w:rPr>
              <w:t>住宅</w:t>
            </w:r>
            <w:r>
              <w:rPr>
                <w:rFonts w:ascii="宋体" w:hAnsi="宋体" w:hint="eastAsia"/>
                <w:color w:val="000000"/>
                <w:szCs w:val="21"/>
              </w:rPr>
              <w:t>70年</w:t>
            </w:r>
          </w:p>
        </w:tc>
      </w:tr>
      <w:tr w:rsidR="00F50A46" w:rsidTr="00F50A46">
        <w:trPr>
          <w:trHeight w:val="614"/>
          <w:jc w:val="center"/>
        </w:trPr>
        <w:tc>
          <w:tcPr>
            <w:tcW w:w="779" w:type="pct"/>
            <w:tcBorders>
              <w:left w:val="single" w:sz="4" w:space="0" w:color="auto"/>
              <w:right w:val="single" w:sz="4" w:space="0" w:color="auto"/>
            </w:tcBorders>
            <w:vAlign w:val="center"/>
          </w:tcPr>
          <w:p w:rsidR="00F50A46" w:rsidRPr="005774C6" w:rsidRDefault="00F50A46" w:rsidP="00C735B7">
            <w:pPr>
              <w:spacing w:line="240" w:lineRule="atLeast"/>
              <w:jc w:val="center"/>
              <w:rPr>
                <w:rFonts w:ascii="宋体" w:hAnsi="宋体" w:cs="Arial"/>
                <w:szCs w:val="21"/>
              </w:rPr>
            </w:pPr>
            <w:r w:rsidRPr="005774C6">
              <w:rPr>
                <w:rFonts w:ascii="宋体" w:hAnsi="宋体" w:cs="Arial"/>
                <w:szCs w:val="21"/>
              </w:rPr>
              <w:t>2011TP01</w:t>
            </w:r>
          </w:p>
        </w:tc>
        <w:tc>
          <w:tcPr>
            <w:tcW w:w="1097" w:type="pct"/>
            <w:tcBorders>
              <w:top w:val="single" w:sz="4" w:space="0" w:color="auto"/>
              <w:left w:val="single" w:sz="4" w:space="0" w:color="auto"/>
              <w:bottom w:val="single" w:sz="4" w:space="0" w:color="auto"/>
              <w:right w:val="single" w:sz="4" w:space="0" w:color="auto"/>
            </w:tcBorders>
            <w:vAlign w:val="center"/>
          </w:tcPr>
          <w:p w:rsidR="00F50A46" w:rsidRPr="00C735B7" w:rsidRDefault="00F50A46" w:rsidP="00C735B7">
            <w:pPr>
              <w:widowControl/>
              <w:spacing w:line="240" w:lineRule="atLeast"/>
              <w:jc w:val="left"/>
              <w:rPr>
                <w:rFonts w:ascii="宋体" w:hAnsi="宋体"/>
                <w:color w:val="000000"/>
                <w:szCs w:val="21"/>
              </w:rPr>
            </w:pPr>
            <w:r w:rsidRPr="00C735B7">
              <w:rPr>
                <w:rFonts w:ascii="宋体" w:hAnsi="宋体" w:hint="eastAsia"/>
                <w:color w:val="000000"/>
                <w:szCs w:val="21"/>
              </w:rPr>
              <w:t>同安区12-15同安</w:t>
            </w:r>
            <w:r w:rsidRPr="00C735B7">
              <w:rPr>
                <w:rFonts w:ascii="宋体" w:hAnsi="宋体"/>
                <w:color w:val="000000"/>
                <w:szCs w:val="21"/>
              </w:rPr>
              <w:t>新城片区滨海</w:t>
            </w:r>
            <w:r w:rsidRPr="00C735B7">
              <w:rPr>
                <w:rFonts w:ascii="宋体" w:hAnsi="宋体" w:hint="eastAsia"/>
                <w:color w:val="000000"/>
                <w:szCs w:val="21"/>
              </w:rPr>
              <w:t>西</w:t>
            </w:r>
            <w:r w:rsidRPr="00C735B7">
              <w:rPr>
                <w:rFonts w:ascii="宋体" w:hAnsi="宋体"/>
                <w:color w:val="000000"/>
                <w:szCs w:val="21"/>
              </w:rPr>
              <w:t>大道东侧</w:t>
            </w:r>
            <w:bookmarkStart w:id="0" w:name="_GoBack"/>
            <w:bookmarkEnd w:id="0"/>
          </w:p>
        </w:tc>
        <w:tc>
          <w:tcPr>
            <w:tcW w:w="735" w:type="pct"/>
            <w:tcBorders>
              <w:left w:val="single" w:sz="4" w:space="0" w:color="auto"/>
              <w:right w:val="single" w:sz="4" w:space="0" w:color="auto"/>
            </w:tcBorders>
            <w:vAlign w:val="center"/>
          </w:tcPr>
          <w:p w:rsidR="00F50A46" w:rsidRPr="005774C6" w:rsidRDefault="00F50A46" w:rsidP="00C735B7">
            <w:pPr>
              <w:spacing w:line="240" w:lineRule="atLeast"/>
              <w:jc w:val="center"/>
              <w:rPr>
                <w:rFonts w:ascii="宋体" w:hAnsi="宋体"/>
                <w:color w:val="000000"/>
                <w:szCs w:val="21"/>
              </w:rPr>
            </w:pPr>
            <w:r w:rsidRPr="005774C6">
              <w:rPr>
                <w:rFonts w:ascii="宋体" w:hAnsi="宋体"/>
                <w:color w:val="000000"/>
                <w:szCs w:val="21"/>
              </w:rPr>
              <w:t>70574.23</w:t>
            </w:r>
          </w:p>
        </w:tc>
        <w:tc>
          <w:tcPr>
            <w:tcW w:w="702" w:type="pct"/>
            <w:tcBorders>
              <w:top w:val="single" w:sz="4" w:space="0" w:color="auto"/>
              <w:left w:val="single" w:sz="4" w:space="0" w:color="auto"/>
              <w:bottom w:val="single" w:sz="4" w:space="0" w:color="auto"/>
              <w:right w:val="single" w:sz="4" w:space="0" w:color="auto"/>
            </w:tcBorders>
            <w:vAlign w:val="center"/>
          </w:tcPr>
          <w:p w:rsidR="00F50A46" w:rsidRPr="00AC645C" w:rsidRDefault="00F50A46" w:rsidP="00C735B7">
            <w:pPr>
              <w:widowControl/>
              <w:spacing w:line="240" w:lineRule="atLeast"/>
              <w:jc w:val="center"/>
              <w:rPr>
                <w:rFonts w:ascii="宋体" w:hAnsi="宋体"/>
                <w:color w:val="000000"/>
                <w:szCs w:val="21"/>
              </w:rPr>
            </w:pPr>
            <w:r>
              <w:rPr>
                <w:rFonts w:ascii="宋体" w:hAnsi="宋体" w:hint="eastAsia"/>
                <w:color w:val="000000"/>
                <w:szCs w:val="21"/>
              </w:rPr>
              <w:t>不高于25</w:t>
            </w:r>
            <w:r>
              <w:rPr>
                <w:rFonts w:ascii="宋体" w:hAnsi="宋体"/>
                <w:color w:val="000000"/>
                <w:szCs w:val="21"/>
              </w:rPr>
              <w:t>%</w:t>
            </w:r>
          </w:p>
        </w:tc>
        <w:tc>
          <w:tcPr>
            <w:tcW w:w="1013" w:type="pct"/>
            <w:tcBorders>
              <w:top w:val="single" w:sz="4" w:space="0" w:color="auto"/>
              <w:left w:val="single" w:sz="4" w:space="0" w:color="auto"/>
              <w:bottom w:val="single" w:sz="4" w:space="0" w:color="auto"/>
              <w:right w:val="single" w:sz="4" w:space="0" w:color="auto"/>
            </w:tcBorders>
            <w:vAlign w:val="center"/>
          </w:tcPr>
          <w:p w:rsidR="00F50A46" w:rsidRPr="00AC645C" w:rsidRDefault="00F50A46" w:rsidP="00C735B7">
            <w:pPr>
              <w:spacing w:line="240" w:lineRule="atLeast"/>
              <w:jc w:val="center"/>
              <w:rPr>
                <w:rFonts w:ascii="宋体" w:hAnsi="宋体"/>
                <w:color w:val="000000"/>
                <w:szCs w:val="21"/>
              </w:rPr>
            </w:pPr>
            <w:r>
              <w:rPr>
                <w:rFonts w:ascii="宋体" w:hAnsi="宋体" w:hint="eastAsia"/>
                <w:color w:val="000000"/>
                <w:szCs w:val="21"/>
              </w:rPr>
              <w:t>住宿</w:t>
            </w:r>
            <w:r>
              <w:rPr>
                <w:rFonts w:ascii="宋体" w:hAnsi="宋体"/>
                <w:color w:val="000000"/>
                <w:szCs w:val="21"/>
              </w:rPr>
              <w:t>餐饮用地（酒店）</w:t>
            </w:r>
          </w:p>
        </w:tc>
        <w:tc>
          <w:tcPr>
            <w:tcW w:w="674" w:type="pct"/>
            <w:tcBorders>
              <w:top w:val="single" w:sz="4" w:space="0" w:color="auto"/>
              <w:left w:val="single" w:sz="4" w:space="0" w:color="auto"/>
              <w:bottom w:val="single" w:sz="4" w:space="0" w:color="auto"/>
              <w:right w:val="single" w:sz="4" w:space="0" w:color="auto"/>
            </w:tcBorders>
            <w:vAlign w:val="center"/>
          </w:tcPr>
          <w:p w:rsidR="00F50A46" w:rsidRPr="005774C6" w:rsidRDefault="00F50A46" w:rsidP="00C735B7">
            <w:pPr>
              <w:spacing w:line="240" w:lineRule="atLeast"/>
              <w:jc w:val="center"/>
              <w:rPr>
                <w:rFonts w:ascii="宋体" w:hAnsi="宋体"/>
                <w:color w:val="000000"/>
                <w:szCs w:val="21"/>
              </w:rPr>
            </w:pPr>
            <w:r>
              <w:rPr>
                <w:rFonts w:ascii="宋体" w:hAnsi="宋体"/>
                <w:color w:val="000000"/>
                <w:szCs w:val="21"/>
              </w:rPr>
              <w:t>40</w:t>
            </w:r>
            <w:r>
              <w:rPr>
                <w:rFonts w:ascii="宋体" w:hAnsi="宋体" w:hint="eastAsia"/>
                <w:color w:val="000000"/>
                <w:szCs w:val="21"/>
              </w:rPr>
              <w:t>年</w:t>
            </w:r>
          </w:p>
        </w:tc>
      </w:tr>
    </w:tbl>
    <w:p w:rsidR="00562B04" w:rsidRPr="00AA43F6" w:rsidRDefault="00562B04" w:rsidP="00562B04">
      <w:pPr>
        <w:spacing w:line="360" w:lineRule="auto"/>
        <w:ind w:firstLineChars="200" w:firstLine="420"/>
        <w:rPr>
          <w:rStyle w:val="da"/>
          <w:rFonts w:eastAsia="楷体_GB2312"/>
          <w:color w:val="000000" w:themeColor="text1"/>
          <w:kern w:val="0"/>
          <w:szCs w:val="21"/>
        </w:rPr>
      </w:pPr>
    </w:p>
    <w:p w:rsidR="00562B04" w:rsidRPr="001D4F9E" w:rsidRDefault="00562B04" w:rsidP="001D4F9E">
      <w:pPr>
        <w:spacing w:line="360" w:lineRule="auto"/>
        <w:ind w:firstLineChars="196" w:firstLine="472"/>
        <w:rPr>
          <w:rFonts w:ascii="宋体" w:hAnsi="宋体"/>
          <w:b/>
          <w:color w:val="000000" w:themeColor="text1"/>
          <w:kern w:val="0"/>
          <w:sz w:val="24"/>
        </w:rPr>
      </w:pPr>
      <w:r w:rsidRPr="001D4F9E">
        <w:rPr>
          <w:rFonts w:ascii="宋体" w:hAnsi="宋体"/>
          <w:b/>
          <w:color w:val="000000" w:themeColor="text1"/>
          <w:kern w:val="0"/>
          <w:sz w:val="24"/>
        </w:rPr>
        <w:t>三、本次交易拟签署协议的主要内容</w:t>
      </w:r>
    </w:p>
    <w:p w:rsidR="00AE31AF" w:rsidRPr="004F5C5E" w:rsidRDefault="00AE31AF" w:rsidP="00AE31AF">
      <w:pPr>
        <w:autoSpaceDE w:val="0"/>
        <w:autoSpaceDN w:val="0"/>
        <w:adjustRightInd w:val="0"/>
        <w:spacing w:line="360" w:lineRule="auto"/>
        <w:ind w:firstLineChars="200" w:firstLine="480"/>
        <w:rPr>
          <w:rFonts w:ascii="宋体" w:hAnsi="宋体" w:cs="宋体"/>
          <w:kern w:val="0"/>
          <w:sz w:val="24"/>
        </w:rPr>
      </w:pPr>
      <w:r w:rsidRPr="00B5640F">
        <w:rPr>
          <w:rFonts w:ascii="宋体" w:hAnsi="宋体" w:cs="宋体" w:hint="eastAsia"/>
          <w:kern w:val="0"/>
          <w:sz w:val="24"/>
        </w:rPr>
        <w:t>公司持有5</w:t>
      </w:r>
      <w:r w:rsidRPr="00B5640F">
        <w:rPr>
          <w:rFonts w:ascii="宋体" w:hAnsi="宋体" w:cs="宋体"/>
          <w:kern w:val="0"/>
          <w:sz w:val="24"/>
        </w:rPr>
        <w:t>0%权益的子公司福建华鑫通</w:t>
      </w:r>
      <w:r w:rsidRPr="00B5640F">
        <w:rPr>
          <w:rFonts w:ascii="宋体" w:hAnsi="宋体" w:cs="宋体" w:hint="eastAsia"/>
          <w:kern w:val="0"/>
          <w:sz w:val="24"/>
        </w:rPr>
        <w:t>拟向交银国际信托申请</w:t>
      </w:r>
      <w:r w:rsidRPr="00B5640F">
        <w:rPr>
          <w:rFonts w:ascii="宋体" w:hAnsi="宋体" w:cs="宋体"/>
          <w:kern w:val="0"/>
          <w:sz w:val="24"/>
        </w:rPr>
        <w:t>9.6</w:t>
      </w:r>
      <w:r w:rsidRPr="00B5640F">
        <w:rPr>
          <w:rFonts w:ascii="宋体" w:hAnsi="宋体" w:cs="宋体" w:hint="eastAsia"/>
          <w:kern w:val="0"/>
          <w:sz w:val="24"/>
        </w:rPr>
        <w:t>亿元的并购贷款，期限不超过</w:t>
      </w:r>
      <w:r w:rsidRPr="00B5640F">
        <w:rPr>
          <w:rFonts w:ascii="宋体" w:hAnsi="宋体" w:cs="宋体"/>
          <w:kern w:val="0"/>
          <w:sz w:val="24"/>
        </w:rPr>
        <w:t>24</w:t>
      </w:r>
      <w:r w:rsidRPr="00B5640F">
        <w:rPr>
          <w:rFonts w:ascii="宋体" w:hAnsi="宋体" w:cs="宋体" w:hint="eastAsia"/>
          <w:kern w:val="0"/>
          <w:sz w:val="24"/>
        </w:rPr>
        <w:t>个月，作为担保：福建华鑫通拟以其持有的厦门海峡国际时尚创意中心的在建工程的土地使用权抵押，公</w:t>
      </w:r>
      <w:r w:rsidRPr="004F5C5E">
        <w:rPr>
          <w:rFonts w:ascii="宋体" w:hAnsi="宋体" w:cs="宋体" w:hint="eastAsia"/>
          <w:kern w:val="0"/>
          <w:sz w:val="24"/>
        </w:rPr>
        <w:t>司</w:t>
      </w:r>
      <w:r>
        <w:rPr>
          <w:rFonts w:ascii="宋体" w:hAnsi="宋体" w:cs="宋体" w:hint="eastAsia"/>
          <w:kern w:val="0"/>
          <w:sz w:val="24"/>
        </w:rPr>
        <w:t>和</w:t>
      </w:r>
      <w:r w:rsidRPr="00B5640F">
        <w:rPr>
          <w:rFonts w:ascii="宋体" w:hAnsi="宋体" w:cs="宋体" w:hint="eastAsia"/>
          <w:kern w:val="0"/>
          <w:sz w:val="24"/>
        </w:rPr>
        <w:t>华鑫通集团</w:t>
      </w:r>
      <w:r w:rsidRPr="00AE31AF">
        <w:rPr>
          <w:rFonts w:ascii="宋体" w:hAnsi="宋体" w:cs="宋体" w:hint="eastAsia"/>
          <w:kern w:val="0"/>
          <w:sz w:val="24"/>
        </w:rPr>
        <w:t>分别提供连带责任保证担保，且条件相等。</w:t>
      </w:r>
    </w:p>
    <w:p w:rsidR="00562B04" w:rsidRPr="001D4F9E" w:rsidRDefault="00562B04" w:rsidP="00562B04">
      <w:pPr>
        <w:spacing w:line="360" w:lineRule="auto"/>
        <w:ind w:firstLineChars="200" w:firstLine="480"/>
        <w:rPr>
          <w:rFonts w:ascii="宋体" w:hAnsi="宋体"/>
          <w:color w:val="000000" w:themeColor="text1"/>
          <w:sz w:val="24"/>
        </w:rPr>
      </w:pPr>
      <w:r w:rsidRPr="001D4F9E">
        <w:rPr>
          <w:rFonts w:ascii="宋体" w:hAnsi="宋体" w:hint="eastAsia"/>
          <w:color w:val="000000" w:themeColor="text1"/>
          <w:sz w:val="24"/>
        </w:rPr>
        <w:t>保证范围为主合同项下的主债权本金、利息(含罚息、复利)、违约金、损害赔偿金、债权人实现债权的费用等。</w:t>
      </w:r>
    </w:p>
    <w:p w:rsidR="00562B04" w:rsidRPr="001D4F9E" w:rsidRDefault="00562B04" w:rsidP="00562B04">
      <w:pPr>
        <w:spacing w:line="360" w:lineRule="auto"/>
        <w:ind w:firstLineChars="200" w:firstLine="480"/>
        <w:rPr>
          <w:rFonts w:ascii="宋体" w:hAnsi="宋体"/>
          <w:color w:val="000000" w:themeColor="text1"/>
          <w:sz w:val="24"/>
        </w:rPr>
      </w:pPr>
      <w:r w:rsidRPr="001D4F9E">
        <w:rPr>
          <w:rFonts w:ascii="宋体" w:hAnsi="宋体" w:hint="eastAsia"/>
          <w:color w:val="000000" w:themeColor="text1"/>
          <w:sz w:val="24"/>
        </w:rPr>
        <w:t>具体条款以各方签署合同为准。</w:t>
      </w:r>
    </w:p>
    <w:p w:rsidR="00562B04" w:rsidRPr="001D4F9E" w:rsidRDefault="00562B04" w:rsidP="00562B04">
      <w:pPr>
        <w:spacing w:line="360" w:lineRule="auto"/>
        <w:ind w:firstLineChars="200" w:firstLine="480"/>
        <w:rPr>
          <w:rStyle w:val="da"/>
          <w:rFonts w:ascii="宋体" w:hAnsi="宋体"/>
          <w:color w:val="000000" w:themeColor="text1"/>
          <w:kern w:val="0"/>
          <w:sz w:val="24"/>
        </w:rPr>
      </w:pPr>
    </w:p>
    <w:p w:rsidR="00562B04" w:rsidRPr="001D4F9E" w:rsidRDefault="00562B04" w:rsidP="00562B04">
      <w:pPr>
        <w:spacing w:line="360" w:lineRule="auto"/>
        <w:ind w:firstLineChars="196" w:firstLine="472"/>
        <w:rPr>
          <w:rFonts w:ascii="宋体" w:hAnsi="宋体"/>
          <w:b/>
          <w:color w:val="000000" w:themeColor="text1"/>
          <w:sz w:val="24"/>
        </w:rPr>
      </w:pPr>
      <w:r w:rsidRPr="001D4F9E">
        <w:rPr>
          <w:rFonts w:ascii="宋体" w:hAnsi="宋体" w:hint="eastAsia"/>
          <w:b/>
          <w:color w:val="000000" w:themeColor="text1"/>
          <w:sz w:val="24"/>
        </w:rPr>
        <w:t>四、董事会意见</w:t>
      </w:r>
    </w:p>
    <w:p w:rsidR="00562B04" w:rsidRPr="001D4F9E" w:rsidRDefault="00562B04" w:rsidP="00562B04">
      <w:pPr>
        <w:spacing w:line="360" w:lineRule="auto"/>
        <w:ind w:firstLineChars="196" w:firstLine="470"/>
        <w:rPr>
          <w:rFonts w:ascii="宋体" w:hAnsi="宋体"/>
          <w:color w:val="000000" w:themeColor="text1"/>
          <w:sz w:val="24"/>
        </w:rPr>
      </w:pPr>
      <w:r w:rsidRPr="001D4F9E">
        <w:rPr>
          <w:rFonts w:ascii="宋体" w:hAnsi="宋体" w:hint="eastAsia"/>
          <w:color w:val="000000" w:themeColor="text1"/>
          <w:sz w:val="24"/>
        </w:rPr>
        <w:t>本次交易</w:t>
      </w:r>
      <w:r w:rsidR="0000083B" w:rsidRPr="001D4F9E">
        <w:rPr>
          <w:rFonts w:ascii="宋体" w:hAnsi="宋体"/>
          <w:color w:val="000000" w:themeColor="text1"/>
          <w:sz w:val="24"/>
        </w:rPr>
        <w:t>有利于</w:t>
      </w:r>
      <w:r w:rsidR="00E22733" w:rsidRPr="001D4F9E">
        <w:rPr>
          <w:rFonts w:ascii="宋体" w:hAnsi="宋体"/>
          <w:color w:val="000000" w:themeColor="text1"/>
          <w:sz w:val="24"/>
        </w:rPr>
        <w:t>福建华鑫通</w:t>
      </w:r>
      <w:r w:rsidR="0000083B" w:rsidRPr="001D4F9E">
        <w:rPr>
          <w:rFonts w:ascii="宋体" w:hAnsi="宋体"/>
          <w:color w:val="000000" w:themeColor="text1"/>
          <w:sz w:val="24"/>
        </w:rPr>
        <w:t>的长远发展</w:t>
      </w:r>
      <w:r w:rsidR="00E22733" w:rsidRPr="001D4F9E">
        <w:rPr>
          <w:rFonts w:ascii="宋体" w:hAnsi="宋体" w:hint="eastAsia"/>
          <w:color w:val="000000" w:themeColor="text1"/>
          <w:sz w:val="24"/>
        </w:rPr>
        <w:t>，</w:t>
      </w:r>
      <w:r w:rsidR="00E22733" w:rsidRPr="001D4F9E">
        <w:rPr>
          <w:rFonts w:ascii="宋体" w:hAnsi="宋体"/>
          <w:color w:val="000000" w:themeColor="text1"/>
          <w:sz w:val="24"/>
        </w:rPr>
        <w:t>有助于公司后续的资金使用规划，有利于更好地支持公司业务拓展，符合公司长远战略规划</w:t>
      </w:r>
      <w:r w:rsidR="007F2EFE" w:rsidRPr="001D4F9E">
        <w:rPr>
          <w:rFonts w:ascii="宋体" w:hAnsi="宋体" w:hint="eastAsia"/>
          <w:color w:val="000000" w:themeColor="text1"/>
          <w:sz w:val="24"/>
        </w:rPr>
        <w:t>。</w:t>
      </w:r>
      <w:r w:rsidR="00E22733" w:rsidRPr="001D4F9E">
        <w:rPr>
          <w:rFonts w:ascii="宋体" w:hAnsi="宋体"/>
          <w:color w:val="000000" w:themeColor="text1"/>
          <w:sz w:val="24"/>
        </w:rPr>
        <w:t>申请贷款所需的股权质押不会对公司的生产经营产生影响。</w:t>
      </w:r>
      <w:r w:rsidRPr="001D4F9E">
        <w:rPr>
          <w:rFonts w:ascii="宋体" w:hAnsi="宋体" w:hint="eastAsia"/>
          <w:color w:val="000000" w:themeColor="text1"/>
          <w:sz w:val="24"/>
        </w:rPr>
        <w:t>在本次担保期内公司有能力对其经营管理风险进行控制，并直接分享其经营成果。</w:t>
      </w:r>
    </w:p>
    <w:p w:rsidR="00562B04" w:rsidRPr="001D4F9E" w:rsidRDefault="00562B04" w:rsidP="00562B04">
      <w:pPr>
        <w:spacing w:line="360" w:lineRule="auto"/>
        <w:ind w:firstLineChars="196" w:firstLine="470"/>
        <w:rPr>
          <w:rFonts w:ascii="宋体" w:hAnsi="宋体"/>
          <w:color w:val="000000" w:themeColor="text1"/>
          <w:sz w:val="24"/>
        </w:rPr>
      </w:pPr>
      <w:r w:rsidRPr="001D4F9E">
        <w:rPr>
          <w:rFonts w:ascii="宋体" w:hAnsi="宋体" w:hint="eastAsia"/>
          <w:color w:val="000000" w:themeColor="text1"/>
          <w:sz w:val="24"/>
        </w:rPr>
        <w:lastRenderedPageBreak/>
        <w:t>公司董事会认为：本次交易对公司及全体股东公平、合理，不会损害公司及中小股东利益。</w:t>
      </w:r>
    </w:p>
    <w:p w:rsidR="00562B04" w:rsidRPr="001D4F9E" w:rsidRDefault="00562B04" w:rsidP="00562B04">
      <w:pPr>
        <w:spacing w:line="360" w:lineRule="auto"/>
        <w:ind w:firstLineChars="200" w:firstLine="480"/>
        <w:rPr>
          <w:rFonts w:ascii="宋体" w:hAnsi="宋体"/>
          <w:color w:val="000000" w:themeColor="text1"/>
          <w:sz w:val="24"/>
        </w:rPr>
      </w:pPr>
    </w:p>
    <w:p w:rsidR="00562B04" w:rsidRPr="001D4F9E" w:rsidRDefault="00562B04" w:rsidP="00562B04">
      <w:pPr>
        <w:spacing w:line="360" w:lineRule="auto"/>
        <w:ind w:firstLineChars="196" w:firstLine="472"/>
        <w:rPr>
          <w:rFonts w:ascii="宋体" w:hAnsi="宋体"/>
          <w:b/>
          <w:color w:val="000000" w:themeColor="text1"/>
          <w:sz w:val="24"/>
        </w:rPr>
      </w:pPr>
      <w:r w:rsidRPr="001D4F9E">
        <w:rPr>
          <w:rFonts w:ascii="宋体" w:hAnsi="宋体" w:hint="eastAsia"/>
          <w:b/>
          <w:color w:val="000000" w:themeColor="text1"/>
          <w:sz w:val="24"/>
        </w:rPr>
        <w:t>五、累计对外担保金额及逾期担保的金额</w:t>
      </w:r>
    </w:p>
    <w:p w:rsidR="00730347" w:rsidRPr="00B76520" w:rsidRDefault="00730347" w:rsidP="00730347">
      <w:pPr>
        <w:spacing w:line="360" w:lineRule="auto"/>
        <w:ind w:firstLineChars="196" w:firstLine="470"/>
        <w:rPr>
          <w:rFonts w:ascii="宋体" w:hAnsi="宋体"/>
          <w:color w:val="000000" w:themeColor="text1"/>
          <w:sz w:val="24"/>
        </w:rPr>
      </w:pPr>
      <w:r w:rsidRPr="00B76520">
        <w:rPr>
          <w:rFonts w:ascii="宋体" w:hAnsi="宋体"/>
          <w:color w:val="000000" w:themeColor="text1"/>
          <w:sz w:val="24"/>
        </w:rPr>
        <w:t>截至本公告</w:t>
      </w:r>
      <w:r w:rsidR="00B76520">
        <w:rPr>
          <w:rFonts w:ascii="宋体" w:hAnsi="宋体" w:hint="eastAsia"/>
          <w:color w:val="000000" w:themeColor="text1"/>
          <w:sz w:val="24"/>
        </w:rPr>
        <w:t>披露</w:t>
      </w:r>
      <w:r w:rsidRPr="00B76520">
        <w:rPr>
          <w:rFonts w:ascii="宋体" w:hAnsi="宋体"/>
          <w:color w:val="000000" w:themeColor="text1"/>
          <w:sz w:val="24"/>
        </w:rPr>
        <w:t>日，包含公司第九届董事局第</w:t>
      </w:r>
      <w:r w:rsidR="00B5640F">
        <w:rPr>
          <w:rFonts w:ascii="宋体" w:hAnsi="宋体" w:hint="eastAsia"/>
          <w:color w:val="000000" w:themeColor="text1"/>
          <w:sz w:val="24"/>
        </w:rPr>
        <w:t>二十三</w:t>
      </w:r>
      <w:r w:rsidRPr="00B76520">
        <w:rPr>
          <w:rFonts w:ascii="宋体" w:hAnsi="宋体"/>
          <w:color w:val="000000" w:themeColor="text1"/>
          <w:sz w:val="24"/>
        </w:rPr>
        <w:t>次会议审议通过的担保事项，公司累计对外担保额度</w:t>
      </w:r>
      <w:r w:rsidR="00E27586">
        <w:rPr>
          <w:rFonts w:ascii="宋体" w:hAnsi="宋体" w:hint="eastAsia"/>
          <w:color w:val="000000" w:themeColor="text1"/>
          <w:sz w:val="24"/>
        </w:rPr>
        <w:t>13</w:t>
      </w:r>
      <w:r w:rsidR="000D2F48">
        <w:rPr>
          <w:rFonts w:ascii="宋体" w:hAnsi="宋体" w:hint="eastAsia"/>
          <w:color w:val="000000" w:themeColor="text1"/>
          <w:sz w:val="24"/>
        </w:rPr>
        <w:t>67.73</w:t>
      </w:r>
      <w:r w:rsidRPr="00B76520">
        <w:rPr>
          <w:rFonts w:ascii="宋体" w:hAnsi="宋体"/>
          <w:color w:val="000000" w:themeColor="text1"/>
          <w:sz w:val="24"/>
        </w:rPr>
        <w:t>亿元，除为公司为全资及控股子公司提供的担保额度外，公司对外担保金额</w:t>
      </w:r>
      <w:r w:rsidR="00A025CD" w:rsidRPr="00F50A46">
        <w:rPr>
          <w:rFonts w:ascii="宋体" w:hAnsi="宋体"/>
          <w:color w:val="000000" w:themeColor="text1"/>
          <w:sz w:val="24"/>
        </w:rPr>
        <w:t>57.07</w:t>
      </w:r>
      <w:r w:rsidRPr="00B76520">
        <w:rPr>
          <w:rFonts w:ascii="宋体" w:hAnsi="宋体"/>
          <w:color w:val="000000" w:themeColor="text1"/>
          <w:sz w:val="24"/>
        </w:rPr>
        <w:t>亿元，公司及控股子公司不存在逾期担保、涉及诉讼担保的情况。</w:t>
      </w:r>
    </w:p>
    <w:p w:rsidR="00562B04" w:rsidRPr="00706FA6" w:rsidRDefault="00562B04" w:rsidP="00562B04">
      <w:pPr>
        <w:spacing w:line="360" w:lineRule="auto"/>
        <w:ind w:firstLineChars="196" w:firstLine="470"/>
        <w:rPr>
          <w:rFonts w:ascii="宋体" w:hAnsi="宋体"/>
          <w:color w:val="000000"/>
          <w:sz w:val="24"/>
        </w:rPr>
      </w:pPr>
    </w:p>
    <w:p w:rsidR="00562B04" w:rsidRPr="001D4F9E" w:rsidRDefault="00562B04" w:rsidP="00562B04">
      <w:pPr>
        <w:spacing w:line="360" w:lineRule="auto"/>
        <w:ind w:firstLineChars="200" w:firstLine="482"/>
        <w:rPr>
          <w:rFonts w:ascii="宋体" w:hAnsi="宋体"/>
          <w:b/>
          <w:color w:val="000000"/>
          <w:sz w:val="24"/>
        </w:rPr>
      </w:pPr>
      <w:r w:rsidRPr="001D4F9E">
        <w:rPr>
          <w:rFonts w:ascii="宋体" w:hAnsi="宋体" w:hint="eastAsia"/>
          <w:b/>
          <w:color w:val="000000"/>
          <w:sz w:val="24"/>
        </w:rPr>
        <w:t>六、备查文件</w:t>
      </w:r>
    </w:p>
    <w:p w:rsidR="00562B04" w:rsidRPr="001D4F9E" w:rsidRDefault="00562B04" w:rsidP="00562B04">
      <w:pPr>
        <w:spacing w:line="360" w:lineRule="auto"/>
        <w:ind w:firstLineChars="200" w:firstLine="480"/>
        <w:rPr>
          <w:rFonts w:ascii="宋体" w:hAnsi="宋体"/>
          <w:b/>
          <w:color w:val="000000"/>
          <w:sz w:val="24"/>
        </w:rPr>
      </w:pPr>
      <w:r w:rsidRPr="001D4F9E">
        <w:rPr>
          <w:rFonts w:ascii="宋体" w:hAnsi="宋体" w:hint="eastAsia"/>
          <w:color w:val="000000"/>
          <w:sz w:val="24"/>
        </w:rPr>
        <w:t>（一）公司第九届董事局第</w:t>
      </w:r>
      <w:r w:rsidR="00B5640F">
        <w:rPr>
          <w:rFonts w:ascii="宋体" w:hAnsi="宋体" w:hint="eastAsia"/>
          <w:color w:val="000000"/>
          <w:sz w:val="24"/>
        </w:rPr>
        <w:t>二十三</w:t>
      </w:r>
      <w:r w:rsidRPr="001D4F9E">
        <w:rPr>
          <w:rFonts w:ascii="宋体" w:hAnsi="宋体" w:hint="eastAsia"/>
          <w:color w:val="000000"/>
          <w:sz w:val="24"/>
        </w:rPr>
        <w:t>次会议决议；</w:t>
      </w:r>
    </w:p>
    <w:p w:rsidR="00562B04" w:rsidRPr="001D4F9E" w:rsidRDefault="00562B04" w:rsidP="00562B04">
      <w:pPr>
        <w:spacing w:line="360" w:lineRule="auto"/>
        <w:ind w:firstLineChars="200" w:firstLine="480"/>
        <w:rPr>
          <w:rFonts w:ascii="宋体" w:hAnsi="宋体"/>
          <w:color w:val="000000"/>
          <w:sz w:val="24"/>
        </w:rPr>
      </w:pPr>
      <w:r w:rsidRPr="001D4F9E">
        <w:rPr>
          <w:rFonts w:ascii="宋体" w:hAnsi="宋体" w:hint="eastAsia"/>
          <w:color w:val="000000"/>
          <w:sz w:val="24"/>
        </w:rPr>
        <w:t>（二）公司本次交易</w:t>
      </w:r>
      <w:r w:rsidRPr="001D4F9E">
        <w:rPr>
          <w:rFonts w:ascii="宋体" w:hAnsi="宋体"/>
          <w:color w:val="000000"/>
          <w:sz w:val="24"/>
        </w:rPr>
        <w:t>的</w:t>
      </w:r>
      <w:r w:rsidRPr="001D4F9E">
        <w:rPr>
          <w:rFonts w:ascii="宋体" w:hAnsi="宋体" w:hint="eastAsia"/>
          <w:color w:val="000000"/>
          <w:sz w:val="24"/>
        </w:rPr>
        <w:t>相关</w:t>
      </w:r>
      <w:r w:rsidRPr="001D4F9E">
        <w:rPr>
          <w:rFonts w:ascii="宋体" w:hAnsi="宋体"/>
          <w:color w:val="000000"/>
          <w:sz w:val="24"/>
        </w:rPr>
        <w:t>协议</w:t>
      </w:r>
      <w:r w:rsidRPr="001D4F9E">
        <w:rPr>
          <w:rFonts w:ascii="宋体" w:hAnsi="宋体" w:hint="eastAsia"/>
          <w:color w:val="000000"/>
          <w:sz w:val="24"/>
        </w:rPr>
        <w:t>草案。</w:t>
      </w:r>
    </w:p>
    <w:p w:rsidR="00562B04" w:rsidRPr="001D4F9E" w:rsidRDefault="00562B04" w:rsidP="00562B04">
      <w:pPr>
        <w:spacing w:line="360" w:lineRule="auto"/>
        <w:ind w:firstLineChars="200" w:firstLine="480"/>
        <w:rPr>
          <w:rFonts w:ascii="宋体" w:hAnsi="宋体"/>
          <w:color w:val="000000"/>
          <w:sz w:val="24"/>
        </w:rPr>
      </w:pPr>
    </w:p>
    <w:p w:rsidR="00562B04" w:rsidRPr="001D4F9E" w:rsidRDefault="00562B04" w:rsidP="00562B04">
      <w:pPr>
        <w:spacing w:line="360" w:lineRule="auto"/>
        <w:ind w:firstLineChars="200" w:firstLine="480"/>
        <w:rPr>
          <w:rFonts w:ascii="宋体" w:hAnsi="宋体"/>
          <w:color w:val="000000"/>
          <w:sz w:val="24"/>
        </w:rPr>
      </w:pPr>
      <w:r w:rsidRPr="001D4F9E">
        <w:rPr>
          <w:rFonts w:ascii="宋体" w:hAnsi="宋体"/>
          <w:color w:val="000000"/>
          <w:sz w:val="24"/>
        </w:rPr>
        <w:t>特此公告。</w:t>
      </w:r>
    </w:p>
    <w:p w:rsidR="00562B04" w:rsidRPr="001D4F9E" w:rsidRDefault="00562B04" w:rsidP="00562B04">
      <w:pPr>
        <w:spacing w:line="360" w:lineRule="auto"/>
        <w:ind w:firstLineChars="200" w:firstLine="480"/>
        <w:rPr>
          <w:rFonts w:ascii="宋体" w:hAnsi="宋体"/>
          <w:color w:val="000000"/>
          <w:sz w:val="24"/>
        </w:rPr>
      </w:pPr>
    </w:p>
    <w:p w:rsidR="00562B04" w:rsidRDefault="00562B04" w:rsidP="00562B04">
      <w:pPr>
        <w:spacing w:line="360" w:lineRule="auto"/>
        <w:ind w:firstLineChars="200" w:firstLine="480"/>
        <w:rPr>
          <w:rFonts w:ascii="宋体" w:hAnsi="宋体"/>
          <w:color w:val="000000"/>
          <w:sz w:val="24"/>
        </w:rPr>
      </w:pPr>
    </w:p>
    <w:p w:rsidR="00C35C73" w:rsidRPr="001D4F9E" w:rsidRDefault="00C35C73" w:rsidP="00562B04">
      <w:pPr>
        <w:spacing w:line="360" w:lineRule="auto"/>
        <w:ind w:firstLineChars="200" w:firstLine="480"/>
        <w:rPr>
          <w:rFonts w:ascii="宋体" w:hAnsi="宋体"/>
          <w:color w:val="000000"/>
          <w:sz w:val="24"/>
        </w:rPr>
      </w:pPr>
    </w:p>
    <w:p w:rsidR="00562B04" w:rsidRPr="001D4F9E" w:rsidRDefault="00562B04" w:rsidP="00562B04">
      <w:pPr>
        <w:widowControl/>
        <w:spacing w:line="360" w:lineRule="auto"/>
        <w:ind w:firstLineChars="200" w:firstLine="482"/>
        <w:jc w:val="right"/>
        <w:rPr>
          <w:rFonts w:ascii="宋体" w:hAnsi="宋体" w:cs="宋体"/>
          <w:b/>
          <w:color w:val="000000"/>
          <w:kern w:val="0"/>
          <w:sz w:val="24"/>
        </w:rPr>
      </w:pPr>
      <w:r w:rsidRPr="001D4F9E">
        <w:rPr>
          <w:rFonts w:ascii="宋体" w:hAnsi="宋体" w:cs="宋体" w:hint="eastAsia"/>
          <w:b/>
          <w:color w:val="000000"/>
          <w:kern w:val="0"/>
          <w:sz w:val="24"/>
        </w:rPr>
        <w:t>阳光城集团股份有限公司</w:t>
      </w:r>
    </w:p>
    <w:p w:rsidR="00562B04" w:rsidRPr="001D4F9E" w:rsidRDefault="00562B04" w:rsidP="00022850">
      <w:pPr>
        <w:widowControl/>
        <w:spacing w:line="360" w:lineRule="auto"/>
        <w:ind w:right="964" w:firstLineChars="200" w:firstLine="482"/>
        <w:jc w:val="right"/>
        <w:rPr>
          <w:rFonts w:ascii="宋体" w:hAnsi="宋体" w:cs="宋体"/>
          <w:b/>
          <w:color w:val="000000"/>
          <w:kern w:val="0"/>
          <w:sz w:val="24"/>
        </w:rPr>
      </w:pPr>
      <w:r w:rsidRPr="001D4F9E">
        <w:rPr>
          <w:rFonts w:ascii="宋体" w:hAnsi="宋体" w:cs="宋体" w:hint="eastAsia"/>
          <w:b/>
          <w:color w:val="000000"/>
          <w:kern w:val="0"/>
          <w:sz w:val="24"/>
        </w:rPr>
        <w:t>董事会</w:t>
      </w:r>
    </w:p>
    <w:p w:rsidR="00562B04" w:rsidRPr="001D4F9E" w:rsidRDefault="00562B04" w:rsidP="00562B04">
      <w:pPr>
        <w:spacing w:line="360" w:lineRule="auto"/>
        <w:jc w:val="right"/>
        <w:rPr>
          <w:rFonts w:ascii="宋体" w:hAnsi="宋体"/>
        </w:rPr>
      </w:pPr>
      <w:r w:rsidRPr="001D4F9E">
        <w:rPr>
          <w:rFonts w:ascii="宋体" w:hAnsi="宋体" w:hint="eastAsia"/>
          <w:b/>
          <w:color w:val="000000"/>
          <w:sz w:val="24"/>
        </w:rPr>
        <w:t>二○一七年</w:t>
      </w:r>
      <w:r w:rsidR="00B5640F">
        <w:rPr>
          <w:rFonts w:ascii="宋体" w:hAnsi="宋体" w:hint="eastAsia"/>
          <w:b/>
          <w:color w:val="000000"/>
          <w:sz w:val="24"/>
        </w:rPr>
        <w:t>十一</w:t>
      </w:r>
      <w:r w:rsidRPr="001D4F9E">
        <w:rPr>
          <w:rFonts w:ascii="宋体" w:hAnsi="宋体" w:hint="eastAsia"/>
          <w:b/>
          <w:color w:val="000000"/>
          <w:sz w:val="24"/>
        </w:rPr>
        <w:t>月</w:t>
      </w:r>
      <w:r w:rsidR="008811B0" w:rsidRPr="001D4F9E">
        <w:rPr>
          <w:rFonts w:ascii="宋体" w:hAnsi="宋体" w:hint="eastAsia"/>
          <w:b/>
          <w:color w:val="000000"/>
          <w:sz w:val="24"/>
        </w:rPr>
        <w:t>二十</w:t>
      </w:r>
      <w:r w:rsidR="00B5640F">
        <w:rPr>
          <w:rFonts w:ascii="宋体" w:hAnsi="宋体" w:hint="eastAsia"/>
          <w:b/>
          <w:color w:val="000000"/>
          <w:sz w:val="24"/>
        </w:rPr>
        <w:t>三</w:t>
      </w:r>
      <w:r w:rsidRPr="001D4F9E">
        <w:rPr>
          <w:rFonts w:ascii="宋体" w:hAnsi="宋体" w:hint="eastAsia"/>
          <w:b/>
          <w:color w:val="000000"/>
          <w:sz w:val="24"/>
        </w:rPr>
        <w:t>日</w:t>
      </w:r>
    </w:p>
    <w:p w:rsidR="00562B04" w:rsidRPr="004D3E86" w:rsidRDefault="00562B04" w:rsidP="00562B04">
      <w:pPr>
        <w:spacing w:line="360" w:lineRule="auto"/>
        <w:ind w:firstLineChars="200" w:firstLine="420"/>
        <w:rPr>
          <w:rStyle w:val="da"/>
          <w:rFonts w:eastAsia="楷体_GB2312"/>
          <w:color w:val="000000" w:themeColor="text1"/>
          <w:kern w:val="0"/>
          <w:szCs w:val="21"/>
        </w:rPr>
      </w:pPr>
    </w:p>
    <w:p w:rsidR="001B721B" w:rsidRDefault="001B721B"/>
    <w:sectPr w:rsidR="001B721B" w:rsidSect="00FB0F40">
      <w:footerReference w:type="default" r:id="rId6"/>
      <w:pgSz w:w="11906" w:h="16838"/>
      <w:pgMar w:top="1361" w:right="1588" w:bottom="1361" w:left="1588"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12F" w:rsidRDefault="00C7012F">
      <w:r>
        <w:separator/>
      </w:r>
    </w:p>
  </w:endnote>
  <w:endnote w:type="continuationSeparator" w:id="1">
    <w:p w:rsidR="00C7012F" w:rsidRDefault="00C7012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5171"/>
      <w:docPartObj>
        <w:docPartGallery w:val="Page Numbers (Bottom of Page)"/>
        <w:docPartUnique/>
      </w:docPartObj>
    </w:sdtPr>
    <w:sdtContent>
      <w:p w:rsidR="0035147C" w:rsidRDefault="00941A14">
        <w:pPr>
          <w:pStyle w:val="a3"/>
          <w:jc w:val="center"/>
        </w:pPr>
        <w:r w:rsidRPr="00941A14">
          <w:fldChar w:fldCharType="begin"/>
        </w:r>
        <w:r w:rsidR="00F96778">
          <w:instrText xml:space="preserve"> PAGE   \* MERGEFORMAT </w:instrText>
        </w:r>
        <w:r w:rsidRPr="00941A14">
          <w:fldChar w:fldCharType="separate"/>
        </w:r>
        <w:r w:rsidR="000D2F48" w:rsidRPr="000D2F48">
          <w:rPr>
            <w:noProof/>
            <w:lang w:val="zh-CN"/>
          </w:rPr>
          <w:t>3</w:t>
        </w:r>
        <w:r>
          <w:rPr>
            <w:noProof/>
            <w:lang w:val="zh-CN"/>
          </w:rPr>
          <w:fldChar w:fldCharType="end"/>
        </w:r>
      </w:p>
    </w:sdtContent>
  </w:sdt>
  <w:p w:rsidR="0035147C" w:rsidRDefault="00C701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12F" w:rsidRDefault="00C7012F">
      <w:r>
        <w:separator/>
      </w:r>
    </w:p>
  </w:footnote>
  <w:footnote w:type="continuationSeparator" w:id="1">
    <w:p w:rsidR="00C7012F" w:rsidRDefault="00C70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B04"/>
    <w:rsid w:val="0000083B"/>
    <w:rsid w:val="00001658"/>
    <w:rsid w:val="00022850"/>
    <w:rsid w:val="00033EFA"/>
    <w:rsid w:val="000346E1"/>
    <w:rsid w:val="00050225"/>
    <w:rsid w:val="00054AFF"/>
    <w:rsid w:val="000820F8"/>
    <w:rsid w:val="000D2F48"/>
    <w:rsid w:val="000E6943"/>
    <w:rsid w:val="00121781"/>
    <w:rsid w:val="001B721B"/>
    <w:rsid w:val="001D3440"/>
    <w:rsid w:val="001D4F9E"/>
    <w:rsid w:val="001F4601"/>
    <w:rsid w:val="00200788"/>
    <w:rsid w:val="00226F6B"/>
    <w:rsid w:val="002A66A8"/>
    <w:rsid w:val="002D05E0"/>
    <w:rsid w:val="00327878"/>
    <w:rsid w:val="003700D3"/>
    <w:rsid w:val="003972D8"/>
    <w:rsid w:val="003C0B86"/>
    <w:rsid w:val="003C668D"/>
    <w:rsid w:val="00431738"/>
    <w:rsid w:val="004468FA"/>
    <w:rsid w:val="0045432C"/>
    <w:rsid w:val="00485C2B"/>
    <w:rsid w:val="004F1D26"/>
    <w:rsid w:val="004F5C5E"/>
    <w:rsid w:val="00514D3D"/>
    <w:rsid w:val="00562B04"/>
    <w:rsid w:val="00563CDD"/>
    <w:rsid w:val="0057389A"/>
    <w:rsid w:val="005774C6"/>
    <w:rsid w:val="00584587"/>
    <w:rsid w:val="005B5101"/>
    <w:rsid w:val="005B6C8E"/>
    <w:rsid w:val="005E7F43"/>
    <w:rsid w:val="00645A24"/>
    <w:rsid w:val="00645D38"/>
    <w:rsid w:val="006A4FBC"/>
    <w:rsid w:val="006E3796"/>
    <w:rsid w:val="006F3201"/>
    <w:rsid w:val="00706FA6"/>
    <w:rsid w:val="00730347"/>
    <w:rsid w:val="0077591B"/>
    <w:rsid w:val="007E3A0E"/>
    <w:rsid w:val="007F2EFE"/>
    <w:rsid w:val="007F45F1"/>
    <w:rsid w:val="00831FDE"/>
    <w:rsid w:val="008811B0"/>
    <w:rsid w:val="00892BE7"/>
    <w:rsid w:val="008D4302"/>
    <w:rsid w:val="008F02A8"/>
    <w:rsid w:val="00925E9E"/>
    <w:rsid w:val="00941A14"/>
    <w:rsid w:val="00950307"/>
    <w:rsid w:val="00955E36"/>
    <w:rsid w:val="0097055A"/>
    <w:rsid w:val="009816EB"/>
    <w:rsid w:val="00985103"/>
    <w:rsid w:val="00A025CD"/>
    <w:rsid w:val="00AC645C"/>
    <w:rsid w:val="00AE31AF"/>
    <w:rsid w:val="00B5640F"/>
    <w:rsid w:val="00B76520"/>
    <w:rsid w:val="00BB3262"/>
    <w:rsid w:val="00BE03A8"/>
    <w:rsid w:val="00BE5C02"/>
    <w:rsid w:val="00BF55D7"/>
    <w:rsid w:val="00C35C73"/>
    <w:rsid w:val="00C7012F"/>
    <w:rsid w:val="00C735B7"/>
    <w:rsid w:val="00C94A26"/>
    <w:rsid w:val="00CA0EFC"/>
    <w:rsid w:val="00CB52AE"/>
    <w:rsid w:val="00CE5284"/>
    <w:rsid w:val="00D22828"/>
    <w:rsid w:val="00D4291F"/>
    <w:rsid w:val="00DE195E"/>
    <w:rsid w:val="00DE76BE"/>
    <w:rsid w:val="00E22733"/>
    <w:rsid w:val="00E27586"/>
    <w:rsid w:val="00E67A62"/>
    <w:rsid w:val="00EA5728"/>
    <w:rsid w:val="00F26688"/>
    <w:rsid w:val="00F50A46"/>
    <w:rsid w:val="00F52D8D"/>
    <w:rsid w:val="00F64C25"/>
    <w:rsid w:val="00F759CD"/>
    <w:rsid w:val="00F96778"/>
    <w:rsid w:val="00FC3246"/>
    <w:rsid w:val="00FE2EA9"/>
    <w:rsid w:val="00FE378E"/>
    <w:rsid w:val="00FF39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562B04"/>
  </w:style>
  <w:style w:type="paragraph" w:styleId="a3">
    <w:name w:val="footer"/>
    <w:basedOn w:val="a"/>
    <w:link w:val="Char"/>
    <w:uiPriority w:val="99"/>
    <w:unhideWhenUsed/>
    <w:rsid w:val="00562B04"/>
    <w:pPr>
      <w:tabs>
        <w:tab w:val="center" w:pos="4153"/>
        <w:tab w:val="right" w:pos="8306"/>
      </w:tabs>
      <w:snapToGrid w:val="0"/>
      <w:jc w:val="left"/>
    </w:pPr>
    <w:rPr>
      <w:sz w:val="18"/>
      <w:szCs w:val="18"/>
    </w:rPr>
  </w:style>
  <w:style w:type="character" w:customStyle="1" w:styleId="Char">
    <w:name w:val="页脚 Char"/>
    <w:basedOn w:val="a0"/>
    <w:link w:val="a3"/>
    <w:uiPriority w:val="99"/>
    <w:rsid w:val="00562B04"/>
    <w:rPr>
      <w:rFonts w:ascii="Times New Roman" w:eastAsia="宋体" w:hAnsi="Times New Roman" w:cs="Times New Roman"/>
      <w:sz w:val="18"/>
      <w:szCs w:val="18"/>
    </w:rPr>
  </w:style>
  <w:style w:type="table" w:styleId="a4">
    <w:name w:val="Table Grid"/>
    <w:basedOn w:val="a1"/>
    <w:uiPriority w:val="59"/>
    <w:rsid w:val="00562B0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默认段落字体 Para Char"/>
    <w:basedOn w:val="a"/>
    <w:rsid w:val="00DE76BE"/>
    <w:rPr>
      <w:szCs w:val="20"/>
    </w:rPr>
  </w:style>
  <w:style w:type="paragraph" w:styleId="a5">
    <w:name w:val="header"/>
    <w:basedOn w:val="a"/>
    <w:link w:val="Char0"/>
    <w:uiPriority w:val="99"/>
    <w:unhideWhenUsed/>
    <w:rsid w:val="005B51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B5101"/>
    <w:rPr>
      <w:rFonts w:ascii="Times New Roman" w:eastAsia="宋体" w:hAnsi="Times New Roman" w:cs="Times New Roman"/>
      <w:sz w:val="18"/>
      <w:szCs w:val="18"/>
    </w:rPr>
  </w:style>
  <w:style w:type="character" w:styleId="a6">
    <w:name w:val="annotation reference"/>
    <w:basedOn w:val="a0"/>
    <w:uiPriority w:val="99"/>
    <w:semiHidden/>
    <w:unhideWhenUsed/>
    <w:rsid w:val="006A4FBC"/>
    <w:rPr>
      <w:sz w:val="21"/>
      <w:szCs w:val="21"/>
    </w:rPr>
  </w:style>
  <w:style w:type="paragraph" w:styleId="a7">
    <w:name w:val="annotation text"/>
    <w:basedOn w:val="a"/>
    <w:link w:val="Char1"/>
    <w:uiPriority w:val="99"/>
    <w:semiHidden/>
    <w:unhideWhenUsed/>
    <w:rsid w:val="006A4FBC"/>
    <w:pPr>
      <w:jc w:val="left"/>
    </w:pPr>
  </w:style>
  <w:style w:type="character" w:customStyle="1" w:styleId="Char1">
    <w:name w:val="批注文字 Char"/>
    <w:basedOn w:val="a0"/>
    <w:link w:val="a7"/>
    <w:uiPriority w:val="99"/>
    <w:semiHidden/>
    <w:rsid w:val="006A4FBC"/>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6A4FBC"/>
    <w:rPr>
      <w:b/>
      <w:bCs/>
    </w:rPr>
  </w:style>
  <w:style w:type="character" w:customStyle="1" w:styleId="Char2">
    <w:name w:val="批注主题 Char"/>
    <w:basedOn w:val="Char1"/>
    <w:link w:val="a8"/>
    <w:uiPriority w:val="99"/>
    <w:semiHidden/>
    <w:rsid w:val="006A4FBC"/>
    <w:rPr>
      <w:rFonts w:ascii="Times New Roman" w:eastAsia="宋体" w:hAnsi="Times New Roman" w:cs="Times New Roman"/>
      <w:b/>
      <w:bCs/>
      <w:szCs w:val="24"/>
    </w:rPr>
  </w:style>
  <w:style w:type="paragraph" w:styleId="a9">
    <w:name w:val="Balloon Text"/>
    <w:basedOn w:val="a"/>
    <w:link w:val="Char3"/>
    <w:uiPriority w:val="99"/>
    <w:semiHidden/>
    <w:unhideWhenUsed/>
    <w:rsid w:val="006A4FBC"/>
    <w:rPr>
      <w:sz w:val="18"/>
      <w:szCs w:val="18"/>
    </w:rPr>
  </w:style>
  <w:style w:type="character" w:customStyle="1" w:styleId="Char3">
    <w:name w:val="批注框文本 Char"/>
    <w:basedOn w:val="a0"/>
    <w:link w:val="a9"/>
    <w:uiPriority w:val="99"/>
    <w:semiHidden/>
    <w:rsid w:val="006A4FB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31418569">
      <w:bodyDiv w:val="1"/>
      <w:marLeft w:val="0"/>
      <w:marRight w:val="0"/>
      <w:marTop w:val="0"/>
      <w:marBottom w:val="0"/>
      <w:divBdr>
        <w:top w:val="none" w:sz="0" w:space="0" w:color="auto"/>
        <w:left w:val="none" w:sz="0" w:space="0" w:color="auto"/>
        <w:bottom w:val="none" w:sz="0" w:space="0" w:color="auto"/>
        <w:right w:val="none" w:sz="0" w:space="0" w:color="auto"/>
      </w:divBdr>
    </w:div>
    <w:div w:id="725496178">
      <w:bodyDiv w:val="1"/>
      <w:marLeft w:val="0"/>
      <w:marRight w:val="0"/>
      <w:marTop w:val="0"/>
      <w:marBottom w:val="0"/>
      <w:divBdr>
        <w:top w:val="none" w:sz="0" w:space="0" w:color="auto"/>
        <w:left w:val="none" w:sz="0" w:space="0" w:color="auto"/>
        <w:bottom w:val="none" w:sz="0" w:space="0" w:color="auto"/>
        <w:right w:val="none" w:sz="0" w:space="0" w:color="auto"/>
      </w:divBdr>
    </w:div>
    <w:div w:id="800804190">
      <w:bodyDiv w:val="1"/>
      <w:marLeft w:val="0"/>
      <w:marRight w:val="0"/>
      <w:marTop w:val="0"/>
      <w:marBottom w:val="0"/>
      <w:divBdr>
        <w:top w:val="none" w:sz="0" w:space="0" w:color="auto"/>
        <w:left w:val="none" w:sz="0" w:space="0" w:color="auto"/>
        <w:bottom w:val="none" w:sz="0" w:space="0" w:color="auto"/>
        <w:right w:val="none" w:sz="0" w:space="0" w:color="auto"/>
      </w:divBdr>
    </w:div>
    <w:div w:id="953289185">
      <w:bodyDiv w:val="1"/>
      <w:marLeft w:val="0"/>
      <w:marRight w:val="0"/>
      <w:marTop w:val="0"/>
      <w:marBottom w:val="0"/>
      <w:divBdr>
        <w:top w:val="none" w:sz="0" w:space="0" w:color="auto"/>
        <w:left w:val="none" w:sz="0" w:space="0" w:color="auto"/>
        <w:bottom w:val="none" w:sz="0" w:space="0" w:color="auto"/>
        <w:right w:val="none" w:sz="0" w:space="0" w:color="auto"/>
      </w:divBdr>
      <w:divsChild>
        <w:div w:id="172191389">
          <w:marLeft w:val="0"/>
          <w:marRight w:val="0"/>
          <w:marTop w:val="0"/>
          <w:marBottom w:val="0"/>
          <w:divBdr>
            <w:top w:val="none" w:sz="0" w:space="0" w:color="auto"/>
            <w:left w:val="none" w:sz="0" w:space="0" w:color="auto"/>
            <w:bottom w:val="none" w:sz="0" w:space="0" w:color="auto"/>
            <w:right w:val="none" w:sz="0" w:space="0" w:color="auto"/>
          </w:divBdr>
          <w:divsChild>
            <w:div w:id="1419789017">
              <w:marLeft w:val="0"/>
              <w:marRight w:val="0"/>
              <w:marTop w:val="0"/>
              <w:marBottom w:val="0"/>
              <w:divBdr>
                <w:top w:val="none" w:sz="0" w:space="0" w:color="auto"/>
                <w:left w:val="none" w:sz="0" w:space="0" w:color="auto"/>
                <w:bottom w:val="none" w:sz="0" w:space="0" w:color="auto"/>
                <w:right w:val="none" w:sz="0" w:space="0" w:color="auto"/>
              </w:divBdr>
              <w:divsChild>
                <w:div w:id="2029138663">
                  <w:marLeft w:val="0"/>
                  <w:marRight w:val="0"/>
                  <w:marTop w:val="0"/>
                  <w:marBottom w:val="0"/>
                  <w:divBdr>
                    <w:top w:val="none" w:sz="0" w:space="0" w:color="auto"/>
                    <w:left w:val="none" w:sz="0" w:space="0" w:color="auto"/>
                    <w:bottom w:val="none" w:sz="0" w:space="0" w:color="auto"/>
                    <w:right w:val="none" w:sz="0" w:space="0" w:color="auto"/>
                  </w:divBdr>
                  <w:divsChild>
                    <w:div w:id="1269661311">
                      <w:marLeft w:val="0"/>
                      <w:marRight w:val="0"/>
                      <w:marTop w:val="0"/>
                      <w:marBottom w:val="0"/>
                      <w:divBdr>
                        <w:top w:val="none" w:sz="0" w:space="0" w:color="auto"/>
                        <w:left w:val="none" w:sz="0" w:space="0" w:color="auto"/>
                        <w:bottom w:val="none" w:sz="0" w:space="0" w:color="auto"/>
                        <w:right w:val="none" w:sz="0" w:space="0" w:color="auto"/>
                      </w:divBdr>
                      <w:divsChild>
                        <w:div w:id="146828309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45707475">
                              <w:marLeft w:val="0"/>
                              <w:marRight w:val="0"/>
                              <w:marTop w:val="0"/>
                              <w:marBottom w:val="0"/>
                              <w:divBdr>
                                <w:top w:val="none" w:sz="0" w:space="0" w:color="auto"/>
                                <w:left w:val="none" w:sz="0" w:space="0" w:color="auto"/>
                                <w:bottom w:val="none" w:sz="0" w:space="0" w:color="auto"/>
                                <w:right w:val="none" w:sz="0" w:space="0" w:color="auto"/>
                              </w:divBdr>
                              <w:divsChild>
                                <w:div w:id="1368867836">
                                  <w:marLeft w:val="0"/>
                                  <w:marRight w:val="0"/>
                                  <w:marTop w:val="0"/>
                                  <w:marBottom w:val="0"/>
                                  <w:divBdr>
                                    <w:top w:val="none" w:sz="0" w:space="0" w:color="auto"/>
                                    <w:left w:val="none" w:sz="0" w:space="0" w:color="auto"/>
                                    <w:bottom w:val="none" w:sz="0" w:space="0" w:color="auto"/>
                                    <w:right w:val="none" w:sz="0" w:space="0" w:color="auto"/>
                                  </w:divBdr>
                                  <w:divsChild>
                                    <w:div w:id="1052266407">
                                      <w:marLeft w:val="0"/>
                                      <w:marRight w:val="0"/>
                                      <w:marTop w:val="0"/>
                                      <w:marBottom w:val="0"/>
                                      <w:divBdr>
                                        <w:top w:val="none" w:sz="0" w:space="0" w:color="auto"/>
                                        <w:left w:val="none" w:sz="0" w:space="0" w:color="auto"/>
                                        <w:bottom w:val="none" w:sz="0" w:space="0" w:color="auto"/>
                                        <w:right w:val="none" w:sz="0" w:space="0" w:color="auto"/>
                                      </w:divBdr>
                                      <w:divsChild>
                                        <w:div w:id="2103258300">
                                          <w:marLeft w:val="0"/>
                                          <w:marRight w:val="0"/>
                                          <w:marTop w:val="0"/>
                                          <w:marBottom w:val="0"/>
                                          <w:divBdr>
                                            <w:top w:val="none" w:sz="0" w:space="0" w:color="auto"/>
                                            <w:left w:val="none" w:sz="0" w:space="0" w:color="auto"/>
                                            <w:bottom w:val="none" w:sz="0" w:space="0" w:color="auto"/>
                                            <w:right w:val="none" w:sz="0" w:space="0" w:color="auto"/>
                                          </w:divBdr>
                                          <w:divsChild>
                                            <w:div w:id="10350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026345">
      <w:bodyDiv w:val="1"/>
      <w:marLeft w:val="0"/>
      <w:marRight w:val="0"/>
      <w:marTop w:val="0"/>
      <w:marBottom w:val="0"/>
      <w:divBdr>
        <w:top w:val="none" w:sz="0" w:space="0" w:color="auto"/>
        <w:left w:val="none" w:sz="0" w:space="0" w:color="auto"/>
        <w:bottom w:val="none" w:sz="0" w:space="0" w:color="auto"/>
        <w:right w:val="none" w:sz="0" w:space="0" w:color="auto"/>
      </w:divBdr>
    </w:div>
    <w:div w:id="1121219714">
      <w:bodyDiv w:val="1"/>
      <w:marLeft w:val="0"/>
      <w:marRight w:val="0"/>
      <w:marTop w:val="0"/>
      <w:marBottom w:val="0"/>
      <w:divBdr>
        <w:top w:val="none" w:sz="0" w:space="0" w:color="auto"/>
        <w:left w:val="none" w:sz="0" w:space="0" w:color="auto"/>
        <w:bottom w:val="none" w:sz="0" w:space="0" w:color="auto"/>
        <w:right w:val="none" w:sz="0" w:space="0" w:color="auto"/>
      </w:divBdr>
    </w:div>
    <w:div w:id="1667660435">
      <w:bodyDiv w:val="1"/>
      <w:marLeft w:val="0"/>
      <w:marRight w:val="0"/>
      <w:marTop w:val="0"/>
      <w:marBottom w:val="0"/>
      <w:divBdr>
        <w:top w:val="none" w:sz="0" w:space="0" w:color="auto"/>
        <w:left w:val="none" w:sz="0" w:space="0" w:color="auto"/>
        <w:bottom w:val="none" w:sz="0" w:space="0" w:color="auto"/>
        <w:right w:val="none" w:sz="0" w:space="0" w:color="auto"/>
      </w:divBdr>
    </w:div>
    <w:div w:id="1753356179">
      <w:bodyDiv w:val="1"/>
      <w:marLeft w:val="0"/>
      <w:marRight w:val="0"/>
      <w:marTop w:val="0"/>
      <w:marBottom w:val="0"/>
      <w:divBdr>
        <w:top w:val="none" w:sz="0" w:space="0" w:color="auto"/>
        <w:left w:val="none" w:sz="0" w:space="0" w:color="auto"/>
        <w:bottom w:val="none" w:sz="0" w:space="0" w:color="auto"/>
        <w:right w:val="none" w:sz="0" w:space="0" w:color="auto"/>
      </w:divBdr>
    </w:div>
    <w:div w:id="2006669572">
      <w:bodyDiv w:val="1"/>
      <w:marLeft w:val="0"/>
      <w:marRight w:val="0"/>
      <w:marTop w:val="0"/>
      <w:marBottom w:val="0"/>
      <w:divBdr>
        <w:top w:val="none" w:sz="0" w:space="0" w:color="auto"/>
        <w:left w:val="none" w:sz="0" w:space="0" w:color="auto"/>
        <w:bottom w:val="none" w:sz="0" w:space="0" w:color="auto"/>
        <w:right w:val="none" w:sz="0" w:space="0" w:color="auto"/>
      </w:divBdr>
      <w:divsChild>
        <w:div w:id="1825269917">
          <w:marLeft w:val="0"/>
          <w:marRight w:val="0"/>
          <w:marTop w:val="0"/>
          <w:marBottom w:val="0"/>
          <w:divBdr>
            <w:top w:val="none" w:sz="0" w:space="0" w:color="auto"/>
            <w:left w:val="none" w:sz="0" w:space="0" w:color="auto"/>
            <w:bottom w:val="none" w:sz="0" w:space="0" w:color="auto"/>
            <w:right w:val="none" w:sz="0" w:space="0" w:color="auto"/>
          </w:divBdr>
          <w:divsChild>
            <w:div w:id="533660548">
              <w:marLeft w:val="0"/>
              <w:marRight w:val="0"/>
              <w:marTop w:val="0"/>
              <w:marBottom w:val="0"/>
              <w:divBdr>
                <w:top w:val="none" w:sz="0" w:space="0" w:color="auto"/>
                <w:left w:val="none" w:sz="0" w:space="0" w:color="auto"/>
                <w:bottom w:val="none" w:sz="0" w:space="0" w:color="auto"/>
                <w:right w:val="none" w:sz="0" w:space="0" w:color="auto"/>
              </w:divBdr>
              <w:divsChild>
                <w:div w:id="1674913989">
                  <w:marLeft w:val="0"/>
                  <w:marRight w:val="0"/>
                  <w:marTop w:val="0"/>
                  <w:marBottom w:val="0"/>
                  <w:divBdr>
                    <w:top w:val="none" w:sz="0" w:space="0" w:color="auto"/>
                    <w:left w:val="none" w:sz="0" w:space="0" w:color="auto"/>
                    <w:bottom w:val="none" w:sz="0" w:space="0" w:color="auto"/>
                    <w:right w:val="none" w:sz="0" w:space="0" w:color="auto"/>
                  </w:divBdr>
                  <w:divsChild>
                    <w:div w:id="1553883005">
                      <w:marLeft w:val="0"/>
                      <w:marRight w:val="0"/>
                      <w:marTop w:val="0"/>
                      <w:marBottom w:val="0"/>
                      <w:divBdr>
                        <w:top w:val="none" w:sz="0" w:space="0" w:color="auto"/>
                        <w:left w:val="none" w:sz="0" w:space="0" w:color="auto"/>
                        <w:bottom w:val="none" w:sz="0" w:space="0" w:color="auto"/>
                        <w:right w:val="none" w:sz="0" w:space="0" w:color="auto"/>
                      </w:divBdr>
                      <w:divsChild>
                        <w:div w:id="118725271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69427535">
                              <w:marLeft w:val="0"/>
                              <w:marRight w:val="0"/>
                              <w:marTop w:val="0"/>
                              <w:marBottom w:val="0"/>
                              <w:divBdr>
                                <w:top w:val="none" w:sz="0" w:space="0" w:color="auto"/>
                                <w:left w:val="none" w:sz="0" w:space="0" w:color="auto"/>
                                <w:bottom w:val="none" w:sz="0" w:space="0" w:color="auto"/>
                                <w:right w:val="none" w:sz="0" w:space="0" w:color="auto"/>
                              </w:divBdr>
                              <w:divsChild>
                                <w:div w:id="972059863">
                                  <w:marLeft w:val="0"/>
                                  <w:marRight w:val="0"/>
                                  <w:marTop w:val="0"/>
                                  <w:marBottom w:val="0"/>
                                  <w:divBdr>
                                    <w:top w:val="none" w:sz="0" w:space="0" w:color="auto"/>
                                    <w:left w:val="none" w:sz="0" w:space="0" w:color="auto"/>
                                    <w:bottom w:val="none" w:sz="0" w:space="0" w:color="auto"/>
                                    <w:right w:val="none" w:sz="0" w:space="0" w:color="auto"/>
                                  </w:divBdr>
                                  <w:divsChild>
                                    <w:div w:id="662977481">
                                      <w:marLeft w:val="0"/>
                                      <w:marRight w:val="0"/>
                                      <w:marTop w:val="0"/>
                                      <w:marBottom w:val="0"/>
                                      <w:divBdr>
                                        <w:top w:val="none" w:sz="0" w:space="0" w:color="auto"/>
                                        <w:left w:val="none" w:sz="0" w:space="0" w:color="auto"/>
                                        <w:bottom w:val="none" w:sz="0" w:space="0" w:color="auto"/>
                                        <w:right w:val="none" w:sz="0" w:space="0" w:color="auto"/>
                                      </w:divBdr>
                                      <w:divsChild>
                                        <w:div w:id="914898355">
                                          <w:marLeft w:val="0"/>
                                          <w:marRight w:val="0"/>
                                          <w:marTop w:val="0"/>
                                          <w:marBottom w:val="0"/>
                                          <w:divBdr>
                                            <w:top w:val="none" w:sz="0" w:space="0" w:color="auto"/>
                                            <w:left w:val="none" w:sz="0" w:space="0" w:color="auto"/>
                                            <w:bottom w:val="none" w:sz="0" w:space="0" w:color="auto"/>
                                            <w:right w:val="none" w:sz="0" w:space="0" w:color="auto"/>
                                          </w:divBdr>
                                          <w:divsChild>
                                            <w:div w:id="17193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徐皎</dc:creator>
  <cp:lastModifiedBy>Windows User</cp:lastModifiedBy>
  <cp:revision>9</cp:revision>
  <dcterms:created xsi:type="dcterms:W3CDTF">2017-11-17T10:11:00Z</dcterms:created>
  <dcterms:modified xsi:type="dcterms:W3CDTF">2017-11-21T10:12:00Z</dcterms:modified>
</cp:coreProperties>
</file>